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73" w:rsidRDefault="00554273" w:rsidP="00554273">
      <w:pPr>
        <w:jc w:val="center"/>
        <w:rPr>
          <w:b/>
          <w:bCs/>
          <w:sz w:val="40"/>
          <w:szCs w:val="40"/>
          <w:rtl/>
          <w:lang w:bidi="fa-IR"/>
        </w:rPr>
      </w:pPr>
    </w:p>
    <w:p w:rsidR="00554273" w:rsidRDefault="00554273" w:rsidP="00554273">
      <w:pPr>
        <w:jc w:val="center"/>
        <w:rPr>
          <w:b/>
          <w:bCs/>
          <w:sz w:val="40"/>
          <w:szCs w:val="40"/>
          <w:lang w:bidi="fa-IR"/>
        </w:rPr>
      </w:pPr>
      <w:r>
        <w:rPr>
          <w:lang w:bidi="fa-IR"/>
        </w:rPr>
        <w:drawing>
          <wp:anchor distT="0" distB="0" distL="114300" distR="114300" simplePos="0" relativeHeight="251663360" behindDoc="1" locked="0" layoutInCell="1" allowOverlap="1">
            <wp:simplePos x="0" y="0"/>
            <wp:positionH relativeFrom="margin">
              <wp:align>center</wp:align>
            </wp:positionH>
            <wp:positionV relativeFrom="paragraph">
              <wp:posOffset>-902335</wp:posOffset>
            </wp:positionV>
            <wp:extent cx="1163955" cy="1144270"/>
            <wp:effectExtent l="0" t="0" r="0" b="0"/>
            <wp:wrapNone/>
            <wp:docPr id="5" name="Picture 5" descr="BEHESH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HESHT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3955" cy="1144270"/>
                    </a:xfrm>
                    <a:prstGeom prst="rect">
                      <a:avLst/>
                    </a:prstGeom>
                    <a:noFill/>
                  </pic:spPr>
                </pic:pic>
              </a:graphicData>
            </a:graphic>
            <wp14:sizeRelH relativeFrom="page">
              <wp14:pctWidth>0</wp14:pctWidth>
            </wp14:sizeRelH>
            <wp14:sizeRelV relativeFrom="page">
              <wp14:pctHeight>0</wp14:pctHeight>
            </wp14:sizeRelV>
          </wp:anchor>
        </w:drawing>
      </w:r>
    </w:p>
    <w:p w:rsidR="00554273" w:rsidRDefault="00554273" w:rsidP="00554273">
      <w:pPr>
        <w:jc w:val="center"/>
        <w:rPr>
          <w:b/>
          <w:bCs/>
          <w:sz w:val="40"/>
          <w:szCs w:val="40"/>
          <w:rtl/>
          <w:lang w:bidi="fa-IR"/>
        </w:rPr>
      </w:pPr>
    </w:p>
    <w:p w:rsidR="00554273" w:rsidRPr="00DB006E" w:rsidRDefault="00554273" w:rsidP="00554273">
      <w:pPr>
        <w:jc w:val="center"/>
        <w:rPr>
          <w:b/>
          <w:bCs/>
          <w:szCs w:val="24"/>
          <w:rtl/>
          <w:lang w:bidi="fa-IR"/>
        </w:rPr>
      </w:pPr>
      <w:r w:rsidRPr="00DB006E">
        <w:rPr>
          <w:rFonts w:hint="cs"/>
          <w:b/>
          <w:bCs/>
          <w:szCs w:val="24"/>
          <w:rtl/>
          <w:lang w:bidi="fa-IR"/>
        </w:rPr>
        <w:t>دانشگاه شهید بهشتی</w:t>
      </w:r>
    </w:p>
    <w:p w:rsidR="00554273" w:rsidRPr="00DB006E" w:rsidRDefault="00554273" w:rsidP="00554273">
      <w:pPr>
        <w:jc w:val="center"/>
        <w:rPr>
          <w:b/>
          <w:bCs/>
          <w:szCs w:val="24"/>
          <w:rtl/>
          <w:lang w:bidi="fa-IR"/>
        </w:rPr>
      </w:pPr>
      <w:r w:rsidRPr="00DB006E">
        <w:rPr>
          <w:rFonts w:hint="cs"/>
          <w:b/>
          <w:bCs/>
          <w:szCs w:val="24"/>
          <w:rtl/>
          <w:lang w:bidi="fa-IR"/>
        </w:rPr>
        <w:t>دانشکدة ادبیات و علوم انسانی</w:t>
      </w:r>
    </w:p>
    <w:p w:rsidR="00554273" w:rsidRPr="00DB006E" w:rsidRDefault="00554273" w:rsidP="00554273">
      <w:pPr>
        <w:jc w:val="center"/>
        <w:rPr>
          <w:b/>
          <w:bCs/>
          <w:szCs w:val="24"/>
          <w:rtl/>
          <w:lang w:bidi="fa-IR"/>
        </w:rPr>
      </w:pPr>
      <w:r w:rsidRPr="00DB006E">
        <w:rPr>
          <w:rFonts w:hint="cs"/>
          <w:b/>
          <w:bCs/>
          <w:szCs w:val="24"/>
          <w:rtl/>
          <w:lang w:bidi="fa-IR"/>
        </w:rPr>
        <w:t>گروه زبانشناسی و زبانهای ایرانی</w:t>
      </w:r>
    </w:p>
    <w:p w:rsidR="00554273" w:rsidRDefault="00554273" w:rsidP="00554273">
      <w:pPr>
        <w:jc w:val="center"/>
        <w:rPr>
          <w:b/>
          <w:bCs/>
          <w:sz w:val="36"/>
          <w:szCs w:val="36"/>
          <w:rtl/>
          <w:lang w:bidi="fa-IR"/>
        </w:rPr>
      </w:pPr>
    </w:p>
    <w:p w:rsidR="00554273" w:rsidRDefault="00554273" w:rsidP="00554273">
      <w:pPr>
        <w:spacing w:line="120" w:lineRule="auto"/>
        <w:jc w:val="center"/>
        <w:rPr>
          <w:b/>
          <w:bCs/>
          <w:sz w:val="36"/>
          <w:szCs w:val="36"/>
          <w:rtl/>
          <w:lang w:bidi="fa-IR"/>
        </w:rPr>
      </w:pPr>
    </w:p>
    <w:p w:rsidR="00554273" w:rsidRDefault="00554273" w:rsidP="00554273">
      <w:pPr>
        <w:jc w:val="center"/>
        <w:rPr>
          <w:b/>
          <w:bCs/>
          <w:sz w:val="36"/>
          <w:szCs w:val="36"/>
          <w:rtl/>
          <w:lang w:bidi="fa-IR"/>
        </w:rPr>
      </w:pPr>
      <w:r>
        <w:rPr>
          <w:rFonts w:hint="cs"/>
          <w:b/>
          <w:bCs/>
          <w:sz w:val="36"/>
          <w:szCs w:val="36"/>
          <w:rtl/>
          <w:lang w:bidi="fa-IR"/>
        </w:rPr>
        <w:t>پایان نامه جهت اخذ مدرک کارشناسی ارشد</w:t>
      </w:r>
    </w:p>
    <w:p w:rsidR="00554273" w:rsidRDefault="00554273" w:rsidP="00554273">
      <w:pPr>
        <w:jc w:val="center"/>
        <w:rPr>
          <w:b/>
          <w:bCs/>
          <w:sz w:val="36"/>
          <w:szCs w:val="36"/>
          <w:rtl/>
          <w:lang w:bidi="fa-IR"/>
        </w:rPr>
      </w:pPr>
      <w:r>
        <w:rPr>
          <w:rFonts w:hint="cs"/>
          <w:b/>
          <w:bCs/>
          <w:sz w:val="36"/>
          <w:szCs w:val="36"/>
          <w:rtl/>
          <w:lang w:bidi="fa-IR"/>
        </w:rPr>
        <w:t>رشتة زبانشناسی همگانی</w:t>
      </w:r>
    </w:p>
    <w:p w:rsidR="00554273" w:rsidRDefault="00554273" w:rsidP="00554273">
      <w:pPr>
        <w:spacing w:line="120" w:lineRule="auto"/>
        <w:jc w:val="center"/>
        <w:rPr>
          <w:b/>
          <w:bCs/>
          <w:sz w:val="36"/>
          <w:szCs w:val="36"/>
          <w:rtl/>
          <w:lang w:bidi="fa-IR"/>
        </w:rPr>
      </w:pPr>
    </w:p>
    <w:p w:rsidR="00DB006E" w:rsidRDefault="00DB006E" w:rsidP="00554273">
      <w:pPr>
        <w:jc w:val="center"/>
        <w:rPr>
          <w:b/>
          <w:bCs/>
          <w:sz w:val="36"/>
          <w:szCs w:val="36"/>
          <w:rtl/>
          <w:lang w:bidi="fa-IR"/>
        </w:rPr>
      </w:pPr>
    </w:p>
    <w:p w:rsidR="00DB006E" w:rsidRDefault="00DB006E" w:rsidP="00554273">
      <w:pPr>
        <w:jc w:val="center"/>
        <w:rPr>
          <w:b/>
          <w:bCs/>
          <w:sz w:val="36"/>
          <w:szCs w:val="36"/>
          <w:rtl/>
          <w:lang w:bidi="fa-IR"/>
        </w:rPr>
      </w:pPr>
    </w:p>
    <w:p w:rsidR="00554273" w:rsidRDefault="00554273" w:rsidP="00554273">
      <w:pPr>
        <w:jc w:val="center"/>
        <w:rPr>
          <w:b/>
          <w:bCs/>
          <w:sz w:val="36"/>
          <w:szCs w:val="36"/>
          <w:rtl/>
          <w:lang w:bidi="fa-IR"/>
        </w:rPr>
      </w:pPr>
      <w:r>
        <w:rPr>
          <w:rFonts w:hint="cs"/>
          <w:b/>
          <w:bCs/>
          <w:sz w:val="36"/>
          <w:szCs w:val="36"/>
          <w:rtl/>
          <w:lang w:bidi="fa-IR"/>
        </w:rPr>
        <w:t>موضوع:</w:t>
      </w:r>
    </w:p>
    <w:p w:rsidR="00554273" w:rsidRDefault="00554273" w:rsidP="00554273">
      <w:pPr>
        <w:jc w:val="center"/>
        <w:rPr>
          <w:b/>
          <w:bCs/>
          <w:sz w:val="36"/>
          <w:szCs w:val="36"/>
          <w:rtl/>
          <w:lang w:bidi="fa-IR"/>
        </w:rPr>
      </w:pPr>
      <w:r>
        <w:rPr>
          <w:rFonts w:hint="cs"/>
          <w:b/>
          <w:bCs/>
          <w:sz w:val="36"/>
          <w:szCs w:val="36"/>
          <w:rtl/>
          <w:lang w:bidi="fa-IR"/>
        </w:rPr>
        <w:t>وندافزایی به ستاکهای سادة فعلی در زبان فارسی نوشتاری و گفتاری معیار (طبق نظریة حاکمیت و مرجع گزینی)</w:t>
      </w:r>
    </w:p>
    <w:p w:rsidR="00554273" w:rsidRDefault="00554273" w:rsidP="00554273">
      <w:pPr>
        <w:jc w:val="center"/>
        <w:rPr>
          <w:b/>
          <w:bCs/>
          <w:sz w:val="36"/>
          <w:szCs w:val="36"/>
          <w:rtl/>
          <w:lang w:bidi="fa-IR"/>
        </w:rPr>
      </w:pPr>
    </w:p>
    <w:p w:rsidR="00554273" w:rsidRDefault="00554273" w:rsidP="00554273">
      <w:pPr>
        <w:jc w:val="center"/>
        <w:rPr>
          <w:b/>
          <w:bCs/>
          <w:sz w:val="36"/>
          <w:szCs w:val="36"/>
          <w:rtl/>
          <w:lang w:bidi="fa-IR"/>
        </w:rPr>
      </w:pPr>
    </w:p>
    <w:p w:rsidR="00554273" w:rsidRPr="00DB006E" w:rsidRDefault="00554273" w:rsidP="00DB006E">
      <w:pPr>
        <w:rPr>
          <w:b/>
          <w:bCs/>
          <w:sz w:val="36"/>
          <w:szCs w:val="36"/>
          <w:rtl/>
          <w:lang w:bidi="fa-IR"/>
        </w:rPr>
      </w:pPr>
      <w:r>
        <w:rPr>
          <w:rFonts w:hint="cs"/>
          <w:b/>
          <w:bCs/>
          <w:sz w:val="36"/>
          <w:szCs w:val="36"/>
          <w:rtl/>
          <w:lang w:bidi="fa-IR"/>
        </w:rPr>
        <w:br w:type="page"/>
      </w:r>
      <w:bookmarkStart w:id="0" w:name="_GoBack"/>
      <w:bookmarkEnd w:id="0"/>
      <w:r>
        <w:rPr>
          <w:rFonts w:ascii="AGA Arabesque" w:hAnsi="AGA Arabesque" w:hint="cs"/>
          <w:b/>
          <w:bCs/>
          <w:sz w:val="28"/>
          <w:rtl/>
          <w:lang w:bidi="fa-IR"/>
        </w:rPr>
        <w:lastRenderedPageBreak/>
        <w:t>چکیده</w:t>
      </w:r>
    </w:p>
    <w:p w:rsidR="00554273" w:rsidRDefault="00554273" w:rsidP="00554273">
      <w:pPr>
        <w:spacing w:line="300" w:lineRule="auto"/>
        <w:jc w:val="both"/>
        <w:rPr>
          <w:rFonts w:ascii="AGA Arabesque" w:hAnsi="AGA Arabesque"/>
          <w:sz w:val="28"/>
          <w:rtl/>
          <w:lang w:bidi="fa-IR"/>
        </w:rPr>
      </w:pPr>
      <w:r>
        <w:rPr>
          <w:rFonts w:ascii="AGA Arabesque" w:hAnsi="AGA Arabesque" w:hint="cs"/>
          <w:sz w:val="28"/>
          <w:rtl/>
          <w:lang w:bidi="fa-IR"/>
        </w:rPr>
        <w:t>به منظور بیان و توصیف مفاهیم و حفظ و غنای زبان می توان با استفاده از فرایند وندافزایی اقدام به واژه سازی و واژه پردازی کرد. این پژوهش بر آن است تا انواع وندها و ستاکهای سادة فعلی را که طی وندافزایی در گونه های مختلف زبان فارسی معیار از آنها استفاده می شود، تعیین نماید.</w:t>
      </w:r>
      <w:r>
        <w:rPr>
          <w:rFonts w:ascii="AGA Arabesque" w:hAnsi="AGA Arabesque"/>
          <w:sz w:val="28"/>
          <w:lang w:bidi="fa-IR"/>
        </w:rPr>
        <w:t></w:t>
      </w:r>
      <w:r>
        <w:rPr>
          <w:rFonts w:ascii="AGA Arabesque" w:hAnsi="AGA Arabesque" w:hint="cs"/>
          <w:sz w:val="28"/>
          <w:rtl/>
          <w:lang w:bidi="fa-IR"/>
        </w:rPr>
        <w:t>علاوه بر آن ویژگیهای انواع مختلف وندافزایی به همراه تغییرات حاصل از این فرایند درهر یک از بخشهای نظام زبان بررسی خواهد شد. عواملی که مانع انواع وندافزایی می شوند، مطالعه خواهند شد و به تفاوت دو گونة نوشتاری و گفتاری زبان فارسی معیار که در نتیجة اعمال وندافزایی مشاهده می شوند، اشاره می شود. با توجه به نظریة حاکمیت و مرجع گزینی و طبق نتایج به دست آمده از بررسی داده های پیکره، در زبان فارسی معیار که دارای دو نوع وندافزایی آشکار و غیرآشکار است، از 49 پیشوند و پسوند تصریفی و اشتقاقی و 352 ستاک سادة فعلی طی وندافزایی تصریفی و اشتقاقی استفاده می شود. ستاکهای سادة فعلی، حاصل اتصال پسوند تصریفی زمان به ریشة انتزاعی فعل هستند. ریشة فعل، در هستة گروه فعلی و عناصر تصریفی فعل در هستة گروه تصریفی قرار دارند و وندهای اشتقاقی نیز دارای هیچ سطحی در سلسله مراتب ایکس تیره نیستند. در وندافزایی  به ستاک فعل گذر از وندافزايي غير آشكار تصریفي الزامی است. هر یک از انواع وندافزایی شامل ویژگیهای آوایی، معنایی، ساختواژی و نحوی خاصی است و در نتیجة اعمال آن تغییراتی در بخشهای نظام زبان به وجود می آید. علاوه بر آن، گاه عواملی دستوری و غیردستوری مانع این فرایند می شوند. همچنین در نتیجة وندافزایی تغییراتی در گونه های مختلف زبان مشاهده می شود. نوع ستاک، نوع وندها، تعداد وند و بر چسب گونه ای (نوشتاری و گفتاری) وندها و ستاکها در وندافزایی حائز اهمیت است.</w:t>
      </w:r>
    </w:p>
    <w:p w:rsidR="00554273" w:rsidRDefault="00554273" w:rsidP="00554273">
      <w:pPr>
        <w:spacing w:line="300" w:lineRule="auto"/>
        <w:jc w:val="both"/>
        <w:rPr>
          <w:rFonts w:ascii="AGA Arabesque" w:hAnsi="AGA Arabesque"/>
          <w:sz w:val="28"/>
          <w:rtl/>
          <w:lang w:bidi="fa-IR"/>
        </w:rPr>
      </w:pPr>
      <w:r>
        <w:rPr>
          <w:rFonts w:ascii="AGA Arabesque" w:hAnsi="AGA Arabesque" w:hint="cs"/>
          <w:b/>
          <w:bCs/>
          <w:sz w:val="28"/>
          <w:rtl/>
          <w:lang w:bidi="fa-IR"/>
        </w:rPr>
        <w:t>کلید واژه ها:</w:t>
      </w:r>
      <w:r>
        <w:rPr>
          <w:rFonts w:ascii="AGA Arabesque" w:hAnsi="AGA Arabesque" w:hint="cs"/>
          <w:sz w:val="28"/>
          <w:rtl/>
          <w:lang w:bidi="fa-IR"/>
        </w:rPr>
        <w:t xml:space="preserve"> وند، وندافزایی، ستاک سادة فعلی، نظریة حاکمیت و مرجع گزینی، زبان فارسی نوشتاری و گفتاری معیار</w:t>
      </w:r>
    </w:p>
    <w:p w:rsidR="000F1461" w:rsidRDefault="000F1461" w:rsidP="00554273">
      <w:pPr>
        <w:rPr>
          <w:rtl/>
          <w:lang w:bidi="fa-IR"/>
        </w:rPr>
      </w:pPr>
    </w:p>
    <w:sectPr w:rsidR="000F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80"/>
    <w:rsid w:val="000F1461"/>
    <w:rsid w:val="003D3F80"/>
    <w:rsid w:val="00554273"/>
    <w:rsid w:val="00DB0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15D2"/>
  <w15:chartTrackingRefBased/>
  <w15:docId w15:val="{43A13769-F37E-403E-A0DD-E8BA42E8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4273"/>
    <w:pPr>
      <w:bidi/>
      <w:spacing w:after="0" w:line="240" w:lineRule="auto"/>
    </w:pPr>
    <w:rPr>
      <w:rFonts w:ascii="Times New Roman" w:eastAsia="Times New Roman" w:hAnsi="Times New Roman" w:cs="B Nazanin"/>
      <w:noProo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1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2016-01-29T16:35:00Z</dcterms:created>
  <dcterms:modified xsi:type="dcterms:W3CDTF">2016-09-17T13:10:00Z</dcterms:modified>
</cp:coreProperties>
</file>