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45E" w:rsidRDefault="0004245E" w:rsidP="0004245E">
      <w:pPr>
        <w:pStyle w:val="Heading1"/>
        <w:spacing w:line="312" w:lineRule="auto"/>
        <w:ind w:left="-52"/>
        <w:jc w:val="center"/>
        <w:rPr>
          <w:rFonts w:cs="Titr"/>
          <w:sz w:val="32"/>
          <w:szCs w:val="32"/>
        </w:rPr>
      </w:pPr>
    </w:p>
    <w:p w:rsidR="0004245E" w:rsidRDefault="0004245E" w:rsidP="0004245E">
      <w:pPr>
        <w:pStyle w:val="Heading6"/>
        <w:spacing w:line="266" w:lineRule="auto"/>
        <w:jc w:val="center"/>
        <w:rPr>
          <w:rFonts w:hint="cs"/>
          <w:sz w:val="40"/>
          <w:szCs w:val="40"/>
          <w:rtl/>
          <w:lang w:bidi="fa-IR"/>
        </w:rPr>
      </w:pPr>
      <w:r>
        <w:rPr>
          <w:noProof/>
          <w:sz w:val="40"/>
          <w:szCs w:val="40"/>
          <w:lang w:bidi="fa-IR"/>
        </w:rPr>
        <w:drawing>
          <wp:inline distT="0" distB="0" distL="0" distR="0">
            <wp:extent cx="4287520" cy="5874385"/>
            <wp:effectExtent l="0" t="0" r="0" b="0"/>
            <wp:docPr id="2" name="Picture 2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587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Zar" w:hint="cs"/>
          <w:sz w:val="40"/>
          <w:szCs w:val="40"/>
          <w:rtl/>
          <w:lang w:bidi="fa-IR"/>
        </w:rPr>
        <w:br w:type="page"/>
      </w:r>
      <w:bookmarkStart w:id="0" w:name="OLE_LINK2"/>
    </w:p>
    <w:p w:rsidR="0004245E" w:rsidRDefault="0004245E" w:rsidP="0004245E">
      <w:pPr>
        <w:pStyle w:val="Heading6"/>
        <w:spacing w:line="240" w:lineRule="auto"/>
        <w:jc w:val="center"/>
        <w:rPr>
          <w:rFonts w:hint="cs"/>
          <w:sz w:val="40"/>
          <w:szCs w:val="40"/>
          <w:rtl/>
          <w:lang w:bidi="fa-IR"/>
        </w:rPr>
      </w:pPr>
      <w:r>
        <w:rPr>
          <w:rFonts w:cs="Arabic Style"/>
          <w:noProof/>
          <w:sz w:val="40"/>
          <w:szCs w:val="40"/>
          <w:lang w:bidi="fa-IR"/>
        </w:rPr>
        <w:lastRenderedPageBreak/>
        <w:drawing>
          <wp:inline distT="0" distB="0" distL="0" distR="0" wp14:anchorId="06224077" wp14:editId="6B0FC987">
            <wp:extent cx="905510" cy="1190625"/>
            <wp:effectExtent l="0" t="0" r="8890" b="9525"/>
            <wp:docPr id="1" name="Picture 1" descr="آزاد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آزاد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45E" w:rsidRDefault="0004245E" w:rsidP="0004245E">
      <w:pPr>
        <w:pStyle w:val="Heading6"/>
        <w:spacing w:line="240" w:lineRule="auto"/>
        <w:jc w:val="center"/>
        <w:rPr>
          <w:rFonts w:hint="cs"/>
          <w:rtl/>
          <w:lang w:bidi="fa-IR"/>
        </w:rPr>
      </w:pPr>
      <w:r>
        <w:rPr>
          <w:rFonts w:hint="cs"/>
          <w:rtl/>
        </w:rPr>
        <w:t>دانشگا</w:t>
      </w:r>
      <w:r>
        <w:rPr>
          <w:rFonts w:hint="cs"/>
          <w:rtl/>
          <w:lang w:bidi="fa-IR"/>
        </w:rPr>
        <w:t>ه آزاد اسلامي</w:t>
      </w:r>
    </w:p>
    <w:p w:rsidR="0004245E" w:rsidRDefault="0004245E" w:rsidP="0004245E">
      <w:pPr>
        <w:pStyle w:val="Heading6"/>
        <w:spacing w:line="240" w:lineRule="auto"/>
        <w:jc w:val="center"/>
        <w:rPr>
          <w:lang w:bidi="fa-IR"/>
        </w:rPr>
      </w:pPr>
      <w:r>
        <w:rPr>
          <w:rFonts w:hint="cs"/>
          <w:rtl/>
          <w:lang w:bidi="fa-IR"/>
        </w:rPr>
        <w:t>واحد تهران مرکز</w:t>
      </w:r>
    </w:p>
    <w:p w:rsidR="0004245E" w:rsidRDefault="0004245E" w:rsidP="0004245E">
      <w:pPr>
        <w:jc w:val="center"/>
        <w:rPr>
          <w:rFonts w:cs="B Titr" w:hint="cs"/>
          <w:b/>
          <w:bCs/>
          <w:sz w:val="40"/>
          <w:szCs w:val="40"/>
          <w:rtl/>
          <w:lang w:bidi="fa-IR"/>
        </w:rPr>
      </w:pPr>
    </w:p>
    <w:p w:rsidR="0004245E" w:rsidRDefault="0004245E" w:rsidP="0004245E">
      <w:pPr>
        <w:jc w:val="center"/>
        <w:rPr>
          <w:rFonts w:cs="B Titr" w:hint="cs"/>
          <w:b/>
          <w:bCs/>
          <w:sz w:val="40"/>
          <w:szCs w:val="40"/>
          <w:rtl/>
          <w:lang w:bidi="fa-IR"/>
        </w:rPr>
      </w:pPr>
    </w:p>
    <w:p w:rsidR="0004245E" w:rsidRDefault="0004245E" w:rsidP="0004245E">
      <w:pPr>
        <w:jc w:val="center"/>
        <w:rPr>
          <w:rFonts w:cs="B Titr" w:hint="cs"/>
          <w:b/>
          <w:bCs/>
          <w:sz w:val="40"/>
          <w:szCs w:val="40"/>
          <w:rtl/>
          <w:lang w:bidi="fa-IR"/>
        </w:rPr>
      </w:pPr>
      <w:r>
        <w:rPr>
          <w:rFonts w:cs="B Titr" w:hint="cs"/>
          <w:b/>
          <w:bCs/>
          <w:sz w:val="40"/>
          <w:szCs w:val="40"/>
          <w:rtl/>
          <w:lang w:bidi="fa-IR"/>
        </w:rPr>
        <w:t>موضوع:</w:t>
      </w:r>
    </w:p>
    <w:p w:rsidR="0004245E" w:rsidRDefault="0004245E" w:rsidP="0004245E">
      <w:pPr>
        <w:jc w:val="center"/>
        <w:rPr>
          <w:rFonts w:cs="B Jadid" w:hint="cs"/>
          <w:b/>
          <w:bCs/>
          <w:sz w:val="40"/>
          <w:szCs w:val="40"/>
          <w:rtl/>
          <w:lang w:bidi="fa-IR"/>
        </w:rPr>
      </w:pPr>
    </w:p>
    <w:bookmarkEnd w:id="0"/>
    <w:p w:rsidR="0004245E" w:rsidRDefault="0004245E" w:rsidP="0004245E">
      <w:pPr>
        <w:jc w:val="center"/>
        <w:rPr>
          <w:rFonts w:cs="B Jadid" w:hint="cs"/>
          <w:b/>
          <w:bCs/>
          <w:sz w:val="40"/>
          <w:szCs w:val="40"/>
          <w:rtl/>
          <w:lang w:bidi="fa-IR"/>
        </w:rPr>
      </w:pPr>
      <w:r>
        <w:rPr>
          <w:rFonts w:cs="B Jadid" w:hint="cs"/>
          <w:b/>
          <w:bCs/>
          <w:sz w:val="40"/>
          <w:szCs w:val="40"/>
          <w:rtl/>
          <w:lang w:bidi="fa-IR"/>
        </w:rPr>
        <w:t>تأثير آموزش مهارت هاي زندگي در سلامت روان افراد</w:t>
      </w:r>
    </w:p>
    <w:p w:rsidR="0004245E" w:rsidRDefault="0004245E" w:rsidP="0004245E">
      <w:pPr>
        <w:pStyle w:val="Heading1"/>
        <w:spacing w:line="312" w:lineRule="auto"/>
        <w:ind w:left="-52"/>
        <w:jc w:val="lowKashida"/>
        <w:rPr>
          <w:rFonts w:cs="Titr" w:hint="cs"/>
          <w:sz w:val="32"/>
          <w:szCs w:val="32"/>
          <w:rtl/>
          <w:lang w:bidi="fa-IR"/>
        </w:rPr>
      </w:pPr>
    </w:p>
    <w:p w:rsidR="0004245E" w:rsidRDefault="0004245E" w:rsidP="0004245E">
      <w:pPr>
        <w:pStyle w:val="Heading1"/>
        <w:spacing w:line="312" w:lineRule="auto"/>
        <w:ind w:left="-52"/>
        <w:jc w:val="lowKashida"/>
        <w:rPr>
          <w:rFonts w:cs="Titr" w:hint="cs"/>
          <w:sz w:val="32"/>
          <w:szCs w:val="32"/>
          <w:rtl/>
        </w:rPr>
      </w:pPr>
      <w:r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471170</wp:posOffset>
                </wp:positionH>
                <wp:positionV relativeFrom="paragraph">
                  <wp:posOffset>1061720</wp:posOffset>
                </wp:positionV>
                <wp:extent cx="4846320" cy="5669280"/>
                <wp:effectExtent l="33020" t="33020" r="35560" b="31750"/>
                <wp:wrapTopAndBottom/>
                <wp:docPr id="5" name="Rectangle: Rounded Corner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6320" cy="5669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245E" w:rsidRDefault="0004245E" w:rsidP="000424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5" o:spid="_x0000_s1026" style="position:absolute;left:0;text-align:left;margin-left:37.1pt;margin-top:83.6pt;width:381.6pt;height:44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" o:allowincell="f" strokeweight="4.5pt">
                <v:stroke linestyle="thickThin"/>
                <v:textbox>
                  <w:txbxContent>
                    <w:p w:rsidR="0004245E" w:rsidRDefault="0004245E" w:rsidP="0004245E"/>
                  </w:txbxContent>
                </v:textbox>
                <w10:wrap type="topAndBottom"/>
              </v:roundrect>
            </w:pict>
          </mc:Fallback>
        </mc:AlternateContent>
      </w:r>
      <w:r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1077595</wp:posOffset>
                </wp:positionH>
                <wp:positionV relativeFrom="paragraph">
                  <wp:posOffset>2545080</wp:posOffset>
                </wp:positionV>
                <wp:extent cx="3599815" cy="1259840"/>
                <wp:effectExtent l="10795" t="11430" r="8890" b="508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99815" cy="12598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4245E" w:rsidRDefault="0004245E" w:rsidP="0004245E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tr" w:cs="Titr" w:hint="cs"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فصـل اول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84.85pt;margin-top:200.4pt;width:283.45pt;height:9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" o:allowincell="f" filled="f" stroked="f">
                <o:lock v:ext="edit" shapetype="t"/>
                <v:textbox style="mso-fit-shape-to-text:t">
                  <w:txbxContent>
                    <w:p w:rsidR="0004245E" w:rsidRDefault="0004245E" w:rsidP="0004245E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tr" w:cs="Titr" w:hint="cs"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فصـل اول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04245E" w:rsidRDefault="0004245E" w:rsidP="0004245E">
      <w:pPr>
        <w:pStyle w:val="Heading1"/>
        <w:spacing w:line="312" w:lineRule="auto"/>
        <w:ind w:left="-52"/>
        <w:jc w:val="lowKashida"/>
        <w:rPr>
          <w:rFonts w:cs="Titr" w:hint="cs"/>
          <w:sz w:val="32"/>
          <w:szCs w:val="32"/>
          <w:rtl/>
        </w:rPr>
      </w:pPr>
    </w:p>
    <w:p w:rsidR="0004245E" w:rsidRDefault="0004245E" w:rsidP="0004245E">
      <w:pPr>
        <w:pStyle w:val="Heading1"/>
        <w:spacing w:line="312" w:lineRule="auto"/>
        <w:ind w:left="-52"/>
        <w:jc w:val="lowKashida"/>
        <w:rPr>
          <w:rFonts w:cs="Titr" w:hint="cs"/>
          <w:sz w:val="32"/>
          <w:szCs w:val="32"/>
          <w:rtl/>
        </w:rPr>
      </w:pPr>
      <w:r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1568450</wp:posOffset>
                </wp:positionH>
                <wp:positionV relativeFrom="paragraph">
                  <wp:posOffset>3515360</wp:posOffset>
                </wp:positionV>
                <wp:extent cx="2834640" cy="90170"/>
                <wp:effectExtent l="6350" t="10160" r="6985" b="13970"/>
                <wp:wrapTopAndBottom/>
                <wp:docPr id="3" name="Star: 4 Point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4640" cy="90170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9AFE79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Star: 4 Points 3" o:spid="_x0000_s1026" type="#_x0000_t187" style="position:absolute;left:0;text-align:left;margin-left:123.5pt;margin-top:276.8pt;width:223.2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" o:allowincell="f" fillcolor="black">
                <w10:wrap type="topAndBottom"/>
              </v:shape>
            </w:pict>
          </mc:Fallback>
        </mc:AlternateContent>
      </w:r>
    </w:p>
    <w:p w:rsidR="0004245E" w:rsidRDefault="0004245E" w:rsidP="0004245E">
      <w:pPr>
        <w:pStyle w:val="Heading1"/>
        <w:spacing w:line="312" w:lineRule="auto"/>
        <w:jc w:val="lowKashida"/>
        <w:rPr>
          <w:rFonts w:cs="B Titr" w:hint="cs"/>
          <w:sz w:val="32"/>
          <w:szCs w:val="32"/>
          <w:rtl/>
        </w:rPr>
      </w:pPr>
    </w:p>
    <w:p w:rsidR="0004245E" w:rsidRDefault="0004245E" w:rsidP="0004245E">
      <w:pPr>
        <w:pStyle w:val="Heading1"/>
        <w:spacing w:line="312" w:lineRule="auto"/>
        <w:ind w:left="-52"/>
        <w:jc w:val="lowKashida"/>
        <w:rPr>
          <w:rFonts w:cs="B Titr" w:hint="cs"/>
          <w:sz w:val="28"/>
          <w:rtl/>
        </w:rPr>
      </w:pPr>
      <w:r>
        <w:rPr>
          <w:rFonts w:cs="B Titr" w:hint="cs"/>
          <w:sz w:val="32"/>
          <w:szCs w:val="32"/>
          <w:rtl/>
        </w:rPr>
        <w:lastRenderedPageBreak/>
        <w:t xml:space="preserve">مقدمـه </w:t>
      </w:r>
    </w:p>
    <w:p w:rsidR="0004245E" w:rsidRDefault="0004245E" w:rsidP="0004245E">
      <w:pPr>
        <w:pStyle w:val="BodyTextIndent"/>
        <w:spacing w:line="360" w:lineRule="auto"/>
        <w:ind w:left="-52" w:firstLine="772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>روان شناسان در دهه هاي اخير در بررسي اختلالات رفتاري و انحرافات به اين نتيجه رسيده اند كه بسياري از اختلالات و آسيب ها در ناتواني افراد در تحليل صحيح و مناسب از خود و موقعيت خويش ، عدم احساس كنترل ، و كفايت شخصي جهت رويارويي با موقعيت هاي دشوار و عدم آمادگي براي حل مشكلات و مسائل زندگي به شيوه مناسب ، ريشه دارد . بنابراين با توجه به تغييرات و پيچيدگي هاي روز افزون جامعه و گسترش روابط اجتماعي ، آماده سازي افراد به خصوص نسل جوان جهت رويارويي با موقعيت هاي دشوار امري ضروري به نظر مي رسد . در همين</w:t>
      </w:r>
      <w:r>
        <w:rPr>
          <w:rFonts w:cs="B Yagut" w:hint="cs"/>
          <w:sz w:val="28"/>
          <w:szCs w:val="28"/>
          <w:rtl/>
        </w:rPr>
        <w:t xml:space="preserve"> راستا روان شناسان با حمايت </w:t>
      </w:r>
      <w:r>
        <w:rPr>
          <w:rFonts w:cs="B Yagut" w:hint="cs"/>
          <w:sz w:val="28"/>
          <w:szCs w:val="28"/>
          <w:rtl/>
        </w:rPr>
        <w:t xml:space="preserve">سازمان هاي ملي و بين المللي ، جهت پيشگيري از بيماريهاي رواني و ناهنجاريهاي اجتماعي آموزش مهارت هاي زندگي را در سراسر جهان و در سطح مدارس آغاز نموده اند .                   ( طارميان و همكاران 1378 ، ص 14 ) </w:t>
      </w:r>
    </w:p>
    <w:p w:rsidR="0004245E" w:rsidRDefault="0004245E" w:rsidP="0004245E">
      <w:pPr>
        <w:spacing w:line="360" w:lineRule="auto"/>
        <w:ind w:left="-52" w:firstLine="772"/>
        <w:jc w:val="lowKashida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>آنچه امروزه تحت عنوان مهارت هاي زندگي مشهود است تنها حاصل كار پژوهشگران عصر حاضر نيست بلكه بسياري از اين مهارتها در لابلاي تعاليم الهي بخصوص در قرآن و احاديث معصومين بيان شده است . به طوري كه تلاش براي برقراري ارتباط مفيد و مؤثر با ديگران ، خودشناسي و توجه به ا</w:t>
      </w:r>
      <w:r>
        <w:rPr>
          <w:rFonts w:cs="B Yagut" w:hint="cs"/>
          <w:sz w:val="28"/>
          <w:szCs w:val="28"/>
          <w:rtl/>
        </w:rPr>
        <w:t xml:space="preserve">رزشها كه از فصول اساسي </w:t>
      </w:r>
      <w:r>
        <w:rPr>
          <w:rFonts w:cs="B Yagut" w:hint="cs"/>
          <w:sz w:val="28"/>
          <w:szCs w:val="28"/>
          <w:rtl/>
        </w:rPr>
        <w:t xml:space="preserve"> درس مهارتهاي زندگي است به كرات در قرآن ، نهج البلاغه ، و صحيفه سجاديه و احاديث منقول از ساير معصومين مورد تأكيد قرار گرفته است . ( همان منبع ص 45 ) </w:t>
      </w:r>
    </w:p>
    <w:p w:rsidR="0004245E" w:rsidRDefault="0004245E" w:rsidP="0004245E">
      <w:pPr>
        <w:pStyle w:val="BlockText"/>
        <w:spacing w:line="360" w:lineRule="auto"/>
        <w:ind w:firstLine="772"/>
        <w:rPr>
          <w:rFonts w:cs="B Yagut" w:hint="cs"/>
          <w:sz w:val="28"/>
          <w:rtl/>
        </w:rPr>
      </w:pPr>
      <w:r>
        <w:rPr>
          <w:rFonts w:cs="B Yagut" w:hint="cs"/>
          <w:sz w:val="28"/>
          <w:rtl/>
        </w:rPr>
        <w:t xml:space="preserve">هدف اصلي سازمان بهداشت جهاني از ايجاد طرح مهارت هاي زندگي در زمينه بهداشت رواني اين است كه جوامع مختلف در سطوح جهان نسبت به گسترش ، به كارگيري و ارزيابي برنامه آموزش مهارتهاي زندگي را متمركز </w:t>
      </w:r>
      <w:r>
        <w:rPr>
          <w:rFonts w:cs="B Yagut" w:hint="cs"/>
          <w:sz w:val="28"/>
          <w:rtl/>
        </w:rPr>
        <w:t xml:space="preserve">بر رشد توانائي هاي رواني مانند </w:t>
      </w:r>
      <w:r>
        <w:rPr>
          <w:rFonts w:cs="B Yagut" w:hint="cs"/>
          <w:sz w:val="28"/>
          <w:rtl/>
        </w:rPr>
        <w:t xml:space="preserve">حل مسئله ، مقابله با هيجانات ، </w:t>
      </w:r>
      <w:r>
        <w:rPr>
          <w:rFonts w:cs="B Yagut" w:hint="cs"/>
          <w:sz w:val="28"/>
          <w:rtl/>
        </w:rPr>
        <w:lastRenderedPageBreak/>
        <w:t xml:space="preserve">خود آگاهي ، سازگاري اجتماعي و كنترل استرس بين كودكان و نوجوانان است اقدام نمايند . ( ناستاسيا 1998 مقاله ) </w:t>
      </w:r>
    </w:p>
    <w:p w:rsidR="0004245E" w:rsidRDefault="0004245E" w:rsidP="0004245E">
      <w:pPr>
        <w:spacing w:line="360" w:lineRule="auto"/>
        <w:ind w:left="-52" w:firstLine="772"/>
        <w:jc w:val="lowKashida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>با توجه به نقش مهم مدارس در تأمين بهداشت رواني دانش آموزان ،</w:t>
      </w:r>
      <w:r>
        <w:rPr>
          <w:rFonts w:cs="B Yagut" w:hint="cs"/>
          <w:sz w:val="28"/>
          <w:szCs w:val="28"/>
          <w:rtl/>
        </w:rPr>
        <w:t xml:space="preserve"> </w:t>
      </w:r>
      <w:r>
        <w:rPr>
          <w:rFonts w:cs="B Yagut" w:hint="cs"/>
          <w:sz w:val="28"/>
          <w:szCs w:val="28"/>
          <w:rtl/>
        </w:rPr>
        <w:t>برنامه آموزش مهارتهاي زندگي روش مؤثري در جهت رشد شخصيت سالم دانش آموزان و تأمين و حفظ بهداشت رواني دانش آموزان تلقي مي شود . به اين ترتيب مدارس به جاي اين كه تنها بر افزايش عملكرد تحصيلي دانش آموزا</w:t>
      </w:r>
      <w:r>
        <w:rPr>
          <w:rFonts w:cs="B Yagut" w:hint="cs"/>
          <w:sz w:val="28"/>
          <w:szCs w:val="28"/>
          <w:rtl/>
        </w:rPr>
        <w:t xml:space="preserve">ن تمركز نمايند بايد بر تأمين و </w:t>
      </w:r>
      <w:r>
        <w:rPr>
          <w:rFonts w:cs="B Yagut" w:hint="cs"/>
          <w:sz w:val="28"/>
          <w:szCs w:val="28"/>
          <w:rtl/>
        </w:rPr>
        <w:t xml:space="preserve"> حفظ روان آنان نيز تأكيد نمايند و اقدامات لازم را به منظور تحقق هدف مذكور انجام دهند چرا كه اگر هدف فوق تحقق يابد بسياري از مشكلات تحصيلي و آموزشگاهي نيز خود به خود كاهش مي يابند . ( همان منبع ) </w:t>
      </w:r>
    </w:p>
    <w:p w:rsidR="0004245E" w:rsidRDefault="0004245E" w:rsidP="0004245E">
      <w:pPr>
        <w:spacing w:line="360" w:lineRule="auto"/>
        <w:ind w:left="-52"/>
        <w:jc w:val="lowKashida"/>
        <w:rPr>
          <w:rFonts w:cs="B Yagut" w:hint="cs"/>
          <w:sz w:val="28"/>
          <w:szCs w:val="28"/>
          <w:rtl/>
        </w:rPr>
      </w:pPr>
    </w:p>
    <w:p w:rsidR="0004245E" w:rsidRDefault="0004245E" w:rsidP="0004245E">
      <w:pPr>
        <w:spacing w:line="312" w:lineRule="auto"/>
        <w:ind w:left="-52"/>
        <w:jc w:val="lowKashida"/>
        <w:rPr>
          <w:rFonts w:cs="Yagut" w:hint="cs"/>
          <w:sz w:val="28"/>
          <w:szCs w:val="28"/>
          <w:rtl/>
        </w:rPr>
      </w:pPr>
    </w:p>
    <w:p w:rsidR="0004245E" w:rsidRDefault="0004245E" w:rsidP="0004245E">
      <w:pPr>
        <w:spacing w:line="312" w:lineRule="auto"/>
        <w:ind w:left="-52"/>
        <w:jc w:val="lowKashida"/>
        <w:rPr>
          <w:rFonts w:cs="Yagut" w:hint="cs"/>
          <w:sz w:val="28"/>
          <w:szCs w:val="28"/>
          <w:rtl/>
        </w:rPr>
      </w:pPr>
    </w:p>
    <w:p w:rsidR="0004245E" w:rsidRDefault="0004245E" w:rsidP="0004245E">
      <w:pPr>
        <w:spacing w:line="312" w:lineRule="auto"/>
        <w:ind w:left="-52"/>
        <w:jc w:val="lowKashida"/>
        <w:rPr>
          <w:rFonts w:cs="Yagut" w:hint="cs"/>
          <w:sz w:val="28"/>
          <w:szCs w:val="28"/>
          <w:rtl/>
        </w:rPr>
      </w:pPr>
    </w:p>
    <w:p w:rsidR="0004245E" w:rsidRDefault="0004245E" w:rsidP="0004245E">
      <w:pPr>
        <w:spacing w:line="312" w:lineRule="auto"/>
        <w:ind w:left="-52"/>
        <w:jc w:val="lowKashida"/>
        <w:rPr>
          <w:rFonts w:cs="Yagut" w:hint="cs"/>
          <w:sz w:val="28"/>
          <w:szCs w:val="28"/>
          <w:rtl/>
        </w:rPr>
      </w:pPr>
    </w:p>
    <w:p w:rsidR="0004245E" w:rsidRDefault="0004245E" w:rsidP="0004245E">
      <w:pPr>
        <w:spacing w:line="312" w:lineRule="auto"/>
        <w:ind w:left="-52"/>
        <w:jc w:val="lowKashida"/>
        <w:rPr>
          <w:rFonts w:cs="Yagut" w:hint="cs"/>
          <w:sz w:val="28"/>
          <w:szCs w:val="28"/>
          <w:rtl/>
        </w:rPr>
      </w:pPr>
    </w:p>
    <w:p w:rsidR="0004245E" w:rsidRDefault="0004245E" w:rsidP="0004245E">
      <w:pPr>
        <w:spacing w:line="312" w:lineRule="auto"/>
        <w:ind w:left="-52"/>
        <w:jc w:val="lowKashida"/>
        <w:rPr>
          <w:rFonts w:cs="Yagut" w:hint="cs"/>
          <w:sz w:val="28"/>
          <w:szCs w:val="28"/>
          <w:rtl/>
        </w:rPr>
      </w:pPr>
    </w:p>
    <w:p w:rsidR="0004245E" w:rsidRDefault="0004245E" w:rsidP="0004245E">
      <w:pPr>
        <w:spacing w:line="312" w:lineRule="auto"/>
        <w:ind w:left="-52"/>
        <w:jc w:val="lowKashida"/>
        <w:rPr>
          <w:rFonts w:cs="Yagut" w:hint="cs"/>
          <w:sz w:val="28"/>
          <w:szCs w:val="28"/>
          <w:rtl/>
        </w:rPr>
      </w:pPr>
    </w:p>
    <w:p w:rsidR="0004245E" w:rsidRDefault="0004245E" w:rsidP="0004245E">
      <w:pPr>
        <w:spacing w:line="312" w:lineRule="auto"/>
        <w:ind w:left="-52"/>
        <w:jc w:val="lowKashida"/>
        <w:rPr>
          <w:rFonts w:cs="Yagut" w:hint="cs"/>
          <w:sz w:val="28"/>
          <w:szCs w:val="28"/>
          <w:rtl/>
        </w:rPr>
      </w:pPr>
    </w:p>
    <w:p w:rsidR="0004245E" w:rsidRDefault="0004245E" w:rsidP="0004245E">
      <w:pPr>
        <w:spacing w:line="312" w:lineRule="auto"/>
        <w:ind w:left="-52"/>
        <w:jc w:val="lowKashida"/>
        <w:rPr>
          <w:rFonts w:cs="Yagut" w:hint="cs"/>
          <w:sz w:val="28"/>
          <w:szCs w:val="28"/>
          <w:rtl/>
        </w:rPr>
      </w:pPr>
    </w:p>
    <w:p w:rsidR="0004245E" w:rsidRDefault="0004245E" w:rsidP="0004245E">
      <w:pPr>
        <w:spacing w:line="312" w:lineRule="auto"/>
        <w:ind w:left="-52"/>
        <w:jc w:val="lowKashida"/>
        <w:rPr>
          <w:rFonts w:cs="Yagut" w:hint="cs"/>
          <w:sz w:val="28"/>
          <w:szCs w:val="28"/>
          <w:rtl/>
        </w:rPr>
      </w:pPr>
    </w:p>
    <w:p w:rsidR="0004245E" w:rsidRDefault="0004245E" w:rsidP="0004245E">
      <w:pPr>
        <w:spacing w:line="312" w:lineRule="auto"/>
        <w:ind w:left="-52"/>
        <w:jc w:val="lowKashida"/>
        <w:rPr>
          <w:rFonts w:cs="Yagut" w:hint="cs"/>
          <w:sz w:val="28"/>
          <w:szCs w:val="28"/>
          <w:rtl/>
        </w:rPr>
      </w:pPr>
    </w:p>
    <w:p w:rsidR="0004245E" w:rsidRDefault="0004245E" w:rsidP="0004245E">
      <w:pPr>
        <w:spacing w:line="312" w:lineRule="auto"/>
        <w:ind w:left="-52"/>
        <w:jc w:val="lowKashida"/>
        <w:rPr>
          <w:rFonts w:cs="Yagut" w:hint="cs"/>
          <w:sz w:val="28"/>
          <w:szCs w:val="28"/>
          <w:rtl/>
        </w:rPr>
      </w:pPr>
    </w:p>
    <w:p w:rsidR="0004245E" w:rsidRDefault="0004245E" w:rsidP="0004245E">
      <w:pPr>
        <w:spacing w:line="312" w:lineRule="auto"/>
        <w:ind w:left="-52"/>
        <w:jc w:val="lowKashida"/>
        <w:rPr>
          <w:rFonts w:cs="Yagut" w:hint="cs"/>
          <w:sz w:val="28"/>
          <w:szCs w:val="28"/>
          <w:rtl/>
        </w:rPr>
      </w:pPr>
    </w:p>
    <w:p w:rsidR="0004245E" w:rsidRDefault="0004245E" w:rsidP="0004245E">
      <w:pPr>
        <w:spacing w:line="312" w:lineRule="auto"/>
        <w:ind w:left="-52"/>
        <w:jc w:val="lowKashida"/>
        <w:rPr>
          <w:rFonts w:cs="Yagut" w:hint="cs"/>
          <w:sz w:val="28"/>
          <w:szCs w:val="28"/>
          <w:rtl/>
        </w:rPr>
      </w:pPr>
    </w:p>
    <w:p w:rsidR="0004245E" w:rsidRDefault="0004245E" w:rsidP="0004245E">
      <w:pPr>
        <w:pStyle w:val="Heading4"/>
        <w:rPr>
          <w:rFonts w:cs="B Titr" w:hint="cs"/>
          <w:sz w:val="32"/>
          <w:szCs w:val="32"/>
          <w:rtl/>
        </w:rPr>
      </w:pPr>
      <w:r>
        <w:rPr>
          <w:rFonts w:cs="B Titr" w:hint="cs"/>
          <w:sz w:val="32"/>
          <w:szCs w:val="32"/>
          <w:rtl/>
        </w:rPr>
        <w:t xml:space="preserve">بيـان مسئله و سـؤالات پـژوهش </w:t>
      </w:r>
    </w:p>
    <w:p w:rsidR="0004245E" w:rsidRDefault="0004245E" w:rsidP="0004245E">
      <w:pPr>
        <w:spacing w:line="360" w:lineRule="auto"/>
        <w:ind w:left="-52" w:firstLine="772"/>
        <w:jc w:val="lowKashida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 xml:space="preserve">رشد انسان در زمينه هاي رواني ، اجتماعي ، جسماني ، جنسي ، شغلي ، شناختي ، الگو ( خود ) اخلاقي و عاطفي صورت مي گيرد هر يك از زمينه ها نيازمند مهارت و توانايي مي باشد . در واقع مي توان گفت كه تكامل مراحل رشدي وابسته به مهارتهاي زندگي است . زماني كه افراد مهارت هاي زندگي اساسي را كسب نمايند در عملكرد بهينه خود پيشرفت مي كنند . آموزش مهارتهاي زندگي نقش اساسي را در بهداشت رواني ايفا مي كند و البته زماني كه در يك مقطع رشدي مناسب ارائه شود نقش برجسته تري خواهد داشت . به طور تعيين مي توان گفت كه بسياري از نوروزها و سايكوزها ناشي از نقص در رشد  مهارت هاي زندگي اساسي است . در واقع آموزش مهارت هاي زندگي نقش درماني دارد .       ( گتيتر ، گازدا و داردن ، 1996 مقاله ) </w:t>
      </w:r>
    </w:p>
    <w:p w:rsidR="0004245E" w:rsidRDefault="0004245E" w:rsidP="0004245E">
      <w:pPr>
        <w:spacing w:line="360" w:lineRule="auto"/>
        <w:ind w:left="-52" w:firstLine="772"/>
        <w:jc w:val="lowKashida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 xml:space="preserve">همان گونه كه بروكز ( 1984 ) اشاره كرده است رويكرد مهارت </w:t>
      </w:r>
      <w:r>
        <w:rPr>
          <w:rFonts w:cs="B Yagut" w:hint="cs"/>
          <w:sz w:val="28"/>
          <w:szCs w:val="28"/>
          <w:rtl/>
        </w:rPr>
        <w:t>هاي زندگي</w:t>
      </w:r>
      <w:r>
        <w:rPr>
          <w:rFonts w:cs="B Yagut" w:hint="cs"/>
          <w:sz w:val="28"/>
          <w:szCs w:val="28"/>
          <w:rtl/>
        </w:rPr>
        <w:t xml:space="preserve">  يك چهارچوب سازمان يافته اي را براي مراكز مشاوره و بهداشت رواني فراهم مي كند و يك عنصر آموزشي يكسوي و مهم براي مدارس ابتدايي و دبيرستان مي باشد .</w:t>
      </w:r>
    </w:p>
    <w:p w:rsidR="0004245E" w:rsidRDefault="0004245E" w:rsidP="0004245E">
      <w:pPr>
        <w:spacing w:line="360" w:lineRule="auto"/>
        <w:ind w:left="-52" w:firstLine="772"/>
        <w:jc w:val="lowKashida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>حال با در نظر گرفتن هدف كلي اين پژوهش سئوالاتي در همين راستا مطرح  مي شوند :</w:t>
      </w:r>
    </w:p>
    <w:p w:rsidR="0004245E" w:rsidRDefault="0004245E" w:rsidP="0004245E">
      <w:pPr>
        <w:numPr>
          <w:ilvl w:val="0"/>
          <w:numId w:val="1"/>
        </w:numPr>
        <w:spacing w:line="360" w:lineRule="auto"/>
        <w:ind w:left="-52" w:firstLine="0"/>
        <w:jc w:val="lowKashida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>آيا بين افسردگي كساني كه آموزش مهارت زندگي را ديده اند با آن هايي كه اين آموزش ها را نديده اند تفاوت وجود دارد ؟</w:t>
      </w:r>
    </w:p>
    <w:p w:rsidR="0004245E" w:rsidRDefault="0004245E" w:rsidP="0004245E">
      <w:pPr>
        <w:numPr>
          <w:ilvl w:val="0"/>
          <w:numId w:val="1"/>
        </w:numPr>
        <w:spacing w:line="360" w:lineRule="auto"/>
        <w:ind w:left="-52" w:firstLine="0"/>
        <w:jc w:val="lowKashida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>آيا بين شكايات جسماني كساني كه آموزش مهارت زندگي را ديده اند با آن هايي كه اين آموزش ها را نديده اند تفاوت وجود دارد ؟</w:t>
      </w:r>
    </w:p>
    <w:p w:rsidR="0004245E" w:rsidRDefault="0004245E" w:rsidP="0004245E">
      <w:pPr>
        <w:numPr>
          <w:ilvl w:val="0"/>
          <w:numId w:val="1"/>
        </w:numPr>
        <w:spacing w:line="360" w:lineRule="auto"/>
        <w:ind w:left="-52" w:firstLine="0"/>
        <w:jc w:val="lowKashida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lastRenderedPageBreak/>
        <w:t>آيا بين وسواس ـ اجبار كساني كه آموزش مهارت زندگي را ديده اند با آن هايي كه اين آموزش ها را نديده اند تفاوت وجود دارد ؟</w:t>
      </w:r>
    </w:p>
    <w:p w:rsidR="0004245E" w:rsidRDefault="0004245E" w:rsidP="0004245E">
      <w:pPr>
        <w:numPr>
          <w:ilvl w:val="0"/>
          <w:numId w:val="1"/>
        </w:numPr>
        <w:spacing w:line="360" w:lineRule="auto"/>
        <w:ind w:left="-52" w:firstLine="0"/>
        <w:jc w:val="lowKashida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>آيا بين حساسيت در روابط بين فردي كساني كه آموزش مهارت زندگي را ديده اند با آن هايي كه اين آموزش ها را نديده اند تفاوت وجود دارد ؟</w:t>
      </w:r>
    </w:p>
    <w:p w:rsidR="0004245E" w:rsidRDefault="0004245E" w:rsidP="0004245E">
      <w:pPr>
        <w:numPr>
          <w:ilvl w:val="0"/>
          <w:numId w:val="1"/>
        </w:numPr>
        <w:spacing w:line="360" w:lineRule="auto"/>
        <w:ind w:left="-52" w:firstLine="0"/>
        <w:jc w:val="lowKashida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>آيا بين اضطراب كساني كه آموزش مهارت زندگي را ديده اند با آن هايي كه اين آموزش ها را نديده اند تفاوت وجود دارد ؟</w:t>
      </w:r>
    </w:p>
    <w:p w:rsidR="0004245E" w:rsidRDefault="0004245E" w:rsidP="0004245E">
      <w:pPr>
        <w:numPr>
          <w:ilvl w:val="0"/>
          <w:numId w:val="1"/>
        </w:numPr>
        <w:spacing w:line="360" w:lineRule="auto"/>
        <w:ind w:left="-52" w:firstLine="0"/>
        <w:jc w:val="lowKashida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>آيا بين پرخاشگري كساني كه آموزش مهارت زندگي را ديده اند با آن هايي كه اين آموزش ها را نديده اند تفاوت وجود دارد ؟</w:t>
      </w:r>
    </w:p>
    <w:p w:rsidR="0004245E" w:rsidRDefault="0004245E" w:rsidP="0004245E">
      <w:pPr>
        <w:numPr>
          <w:ilvl w:val="0"/>
          <w:numId w:val="1"/>
        </w:numPr>
        <w:spacing w:line="360" w:lineRule="auto"/>
        <w:ind w:left="-52" w:firstLine="0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>آيا بين خوبي كساني كه آموزش مهارت زندگي را ديده اند با آن هايي كه اين  آموزش ها را نديده اند تفاوت وجود دارد ؟</w:t>
      </w:r>
    </w:p>
    <w:p w:rsidR="0004245E" w:rsidRDefault="0004245E" w:rsidP="0004245E">
      <w:pPr>
        <w:numPr>
          <w:ilvl w:val="0"/>
          <w:numId w:val="1"/>
        </w:numPr>
        <w:spacing w:line="360" w:lineRule="auto"/>
        <w:ind w:left="-52" w:firstLine="0"/>
        <w:jc w:val="lowKashida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>آيا بين افكار پارانوئيدي كساني كه آموزش مهارت زندگي را ديده اند با آن هايي كه اين آموزش ها را نديده اند تفاوت وجود دارد ؟</w:t>
      </w:r>
    </w:p>
    <w:p w:rsidR="0004245E" w:rsidRDefault="0004245E" w:rsidP="0004245E">
      <w:pPr>
        <w:numPr>
          <w:ilvl w:val="0"/>
          <w:numId w:val="1"/>
        </w:numPr>
        <w:spacing w:line="360" w:lineRule="auto"/>
        <w:ind w:left="-52" w:firstLine="0"/>
        <w:jc w:val="lowKashida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>آيا بين روان پريشي كساني كه آموزش مهارت زندگي را ديده اند با آن هايي كه اين آموزش ها را نديده اند تفاوت وجود دارد ؟</w:t>
      </w:r>
    </w:p>
    <w:p w:rsidR="0004245E" w:rsidRDefault="0004245E" w:rsidP="0004245E">
      <w:pPr>
        <w:numPr>
          <w:ilvl w:val="0"/>
          <w:numId w:val="1"/>
        </w:numPr>
        <w:spacing w:line="360" w:lineRule="auto"/>
        <w:ind w:left="-52" w:firstLine="0"/>
        <w:jc w:val="lowKashida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>آيا بين سلامت روان كساني كه آموزش مهارت زندگي را ديده اند با آن هايي كه اين آموزش ها را نديده اند تفاوت وجود دارد ؟</w:t>
      </w:r>
    </w:p>
    <w:p w:rsidR="0004245E" w:rsidRDefault="0004245E" w:rsidP="0004245E">
      <w:pPr>
        <w:spacing w:line="360" w:lineRule="auto"/>
        <w:jc w:val="lowKashida"/>
        <w:rPr>
          <w:rFonts w:cs="B Yagut" w:hint="cs"/>
          <w:sz w:val="28"/>
          <w:szCs w:val="28"/>
          <w:rtl/>
        </w:rPr>
      </w:pPr>
    </w:p>
    <w:p w:rsidR="0004245E" w:rsidRDefault="0004245E" w:rsidP="0004245E">
      <w:pPr>
        <w:spacing w:line="312" w:lineRule="auto"/>
        <w:jc w:val="lowKashida"/>
        <w:rPr>
          <w:rFonts w:cs="Yagut" w:hint="cs"/>
          <w:sz w:val="28"/>
          <w:szCs w:val="28"/>
          <w:rtl/>
        </w:rPr>
      </w:pPr>
    </w:p>
    <w:p w:rsidR="0004245E" w:rsidRDefault="0004245E" w:rsidP="0004245E">
      <w:pPr>
        <w:spacing w:line="312" w:lineRule="auto"/>
        <w:jc w:val="lowKashida"/>
        <w:rPr>
          <w:rFonts w:cs="Yagut" w:hint="cs"/>
          <w:sz w:val="28"/>
          <w:szCs w:val="28"/>
          <w:rtl/>
        </w:rPr>
      </w:pPr>
    </w:p>
    <w:p w:rsidR="0004245E" w:rsidRDefault="0004245E" w:rsidP="0004245E">
      <w:pPr>
        <w:spacing w:line="312" w:lineRule="auto"/>
        <w:jc w:val="lowKashida"/>
        <w:rPr>
          <w:rFonts w:cs="Yagut" w:hint="cs"/>
          <w:sz w:val="28"/>
          <w:szCs w:val="28"/>
          <w:rtl/>
        </w:rPr>
      </w:pPr>
    </w:p>
    <w:p w:rsidR="0004245E" w:rsidRDefault="0004245E" w:rsidP="0004245E">
      <w:pPr>
        <w:spacing w:line="312" w:lineRule="auto"/>
        <w:jc w:val="lowKashida"/>
        <w:rPr>
          <w:rFonts w:cs="Yagut" w:hint="cs"/>
          <w:sz w:val="28"/>
          <w:szCs w:val="28"/>
          <w:rtl/>
        </w:rPr>
      </w:pPr>
    </w:p>
    <w:p w:rsidR="0004245E" w:rsidRDefault="0004245E" w:rsidP="0004245E">
      <w:pPr>
        <w:pStyle w:val="Heading4"/>
        <w:rPr>
          <w:rFonts w:cs="B Titr" w:hint="cs"/>
          <w:sz w:val="32"/>
          <w:szCs w:val="32"/>
          <w:rtl/>
        </w:rPr>
      </w:pPr>
      <w:r>
        <w:rPr>
          <w:rFonts w:cs="B Titr" w:hint="cs"/>
          <w:sz w:val="32"/>
          <w:szCs w:val="32"/>
          <w:rtl/>
        </w:rPr>
        <w:t xml:space="preserve">اهميـت و ضـرورت پـژوهش </w:t>
      </w:r>
    </w:p>
    <w:p w:rsidR="0004245E" w:rsidRDefault="0004245E" w:rsidP="0004245E">
      <w:pPr>
        <w:spacing w:line="312" w:lineRule="auto"/>
        <w:ind w:left="-52" w:firstLine="772"/>
        <w:jc w:val="lowKashida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 xml:space="preserve">امروزه در سراسر جهان بر اهميت بهداشت رواني تأكيد مي شود و روز به روز با انجام تحقيقات وسيع و گوناگون اهميت و نقش آن در زندگي فردي . اجتماعي آشكارتر      مي گردد. به طوري كه سال 2001 ميلادي از طرف سازمان بهداشت جهاني ، تحت عنوان  سال جهاني «‌ بهداشت رواني » اعلام گرديد . سازمان مذكور در اين سال شعار « غفلت بس است ، مراقبت كنيم » را جهت آشكارتر ساختن موضوع مطرح نمود . ( سازمان بهداشت جهاني ، 2001 ) </w:t>
      </w:r>
    </w:p>
    <w:p w:rsidR="0004245E" w:rsidRDefault="0004245E" w:rsidP="0004245E">
      <w:pPr>
        <w:spacing w:line="312" w:lineRule="auto"/>
        <w:ind w:left="-52" w:firstLine="772"/>
        <w:jc w:val="lowKashida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>اين امر نشان دهنده آن است كه بهداشت رواني موضوعي است كه بايد در سطح جهان مورد توجه قرار گيرد يكي از دلايلي كه در اهميت اين موضوع مطرح است ، شيوع روزافزون ابتلاء به انواع اختلالات رواني در سطح جهان است و دليل مهم ديگر آن ، اهميت و ضرورت پيشگيري از بيماري هاي رواني است مي توان گفت عمده ترين هدف بهداشت رواني پيشگيري است و از سه نوع پيشگيري كه در بهداشت رواني مطرح مي شود پيشگيري اوليه مورد توجه بيشتري قرار دارد . در پيشگيري اوليه جمعيت سالم در جامعه مورد نظر است و تمام اقداماتي كه در اين حيطي صورت مي گيرد در جهت آمادع سازي افراد و فراهم نمودن شرايط مناسب براي زندگي سالم از تماكمي جنبه هاي جسماني ، رواني ، اجتماعي مي باشد . بنابراين هدف ، افزايش آمادگي و توانايي افراد در برخورد صحيح و مناسب با رويدادهاي زندگي مي باشد .</w:t>
      </w:r>
    </w:p>
    <w:p w:rsidR="0004245E" w:rsidRDefault="0004245E" w:rsidP="0004245E">
      <w:pPr>
        <w:spacing w:line="312" w:lineRule="auto"/>
        <w:ind w:left="-52" w:firstLine="772"/>
        <w:jc w:val="lowKashida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>حسيني ( 1378 ) معتقد است آموزش ، اساسي ترين روش پيشگيري اوليه است .  از طرفي ديگر مهمترين و مؤثرترين دوره سني جهت آموزش پيشگيرانه ، دوره نوجواني است .</w:t>
      </w:r>
    </w:p>
    <w:p w:rsidR="0004245E" w:rsidRDefault="0004245E" w:rsidP="0004245E">
      <w:pPr>
        <w:spacing w:line="312" w:lineRule="auto"/>
        <w:ind w:left="-52" w:firstLine="772"/>
        <w:jc w:val="lowKashida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>پژوهش ها نشان مي دهند كه آموزش مهارت هاي زندگي به ارتقاء بهداشت رواني كودكان و نوجوانان در ابعاد مختلف زندگي كمك مي كند و از اساسي ترين برنامه هاي پيشگيرانه در سطح اوليه به شمار مي رود .</w:t>
      </w:r>
    </w:p>
    <w:p w:rsidR="0004245E" w:rsidRDefault="0004245E" w:rsidP="0004245E">
      <w:pPr>
        <w:spacing w:line="312" w:lineRule="auto"/>
        <w:ind w:left="-52" w:firstLine="772"/>
        <w:jc w:val="lowKashida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lastRenderedPageBreak/>
        <w:t>سلامتي بخش اصلي يك زندگي شاد است و مدارس نقش مهمي در آگاه ساختن نوجوانان پيرامون مسائل بهداشتي و سلامتي و آموزش علوم زندگي به آنان دارد.</w:t>
      </w:r>
    </w:p>
    <w:p w:rsidR="0004245E" w:rsidRDefault="0004245E" w:rsidP="0004245E">
      <w:pPr>
        <w:spacing w:line="312" w:lineRule="auto"/>
        <w:ind w:left="-52" w:firstLine="772"/>
        <w:jc w:val="lowKashida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 xml:space="preserve">امروزه علي رغم ايجاد تغييرات عميق فرهنگي و تغيير در شيوه هاي زندگي ، بسياري از افراد در رويارويي با مسائل زندگي فاقد توانايي هاي لازم و اساسي هستند و همين امر آنان را در مواجهه با مسائل و مشكلات زندگي روزمره و مقتضيات آن آسيب پذير ساخته است . پژوهش ها بي شمار نشان داده اند كه بسياري از مشكلات بهداشتي و اختلالات رواني ـ عاطفي ريشه هاي رواني ـ اجتماعي دارند . براي مثال ، پژوهش در زمنيه اعتياد و سوء مصرف مواد نشان داده است كه سه عامل مرتبط با سوء مصرف مواد عبارتند از : عزت نفس ضعيف ، ناتواني در بيان احساسات و            فقدان مهارت هاي ارتباطي . همچنين پژوهش ها نشان داده اند كه بين خود كارآمدي ضعيف و مصرف سيگار و الكل ، سوء مصرف مواد ، رفتارهاي مخاطره آميز و ضعيف عملكرد شناختي رابطه معنا داري وجود دارد و مطالعات نشان داده اند كه ارتقاء مهارت هاي مقابله اي و توانايي هاي رواني اجتماعي در بهبود زندگي بسيار مؤثر است . توانايي هاي رواني ـ اجتماعي عبارتست از آن گروه توانايي ها كه فرد را براي مقابله مؤثر و پرداختن به كشمكش ها و موقعيت هاي زندگي ياري مي كند اين توانايي ها فرد را قادر مي سازد تا در رابطه با ساير انسان ها ، جامعه ، فرهنگ و محيط خود مثبت و سازگارانه عمل كند و سلامت رواني خود را تأمين نمايند . ( خاني ، 1380 ص 19 ) </w:t>
      </w:r>
    </w:p>
    <w:p w:rsidR="0004245E" w:rsidRPr="0004245E" w:rsidRDefault="0004245E" w:rsidP="0004245E">
      <w:pPr>
        <w:spacing w:line="312" w:lineRule="auto"/>
        <w:ind w:left="-52" w:firstLine="772"/>
        <w:jc w:val="lowKashida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>مهارتهاي زندگي در جهت ارتقاي توانايي هاي رواني ـ اجتماعي هستند و در نتيجه سلامت رواني ، جسماني و اجتماعي را تأمين مي كند . آموزش مهارتهاي زندگي فرد را قادر مي سازد تا دانش ، ارزشها و نگرش هاي خود را به تواناي هاي بالفعل تبديل كند . بدين معنا كه فرد بداند چه كاري بايد انجام دهد و چگونه آن را انجام دهد . مهارت هاي زندگي منجر به انگيزه در رفتار سالم مي شود . همچنين بر احساس فرد از خود و ديگران و همچنين ادراك ديگران از وي م</w:t>
      </w:r>
      <w:r>
        <w:rPr>
          <w:rFonts w:cs="B Yagut" w:hint="cs"/>
          <w:sz w:val="28"/>
          <w:szCs w:val="28"/>
          <w:rtl/>
        </w:rPr>
        <w:t>ؤثر است . در ضمن منجر به افزايش</w:t>
      </w:r>
      <w:r>
        <w:rPr>
          <w:rFonts w:cs="B Yagut" w:hint="cs"/>
          <w:sz w:val="28"/>
          <w:szCs w:val="28"/>
          <w:rtl/>
        </w:rPr>
        <w:t xml:space="preserve">  اعتماد به نفس مي شود بنابراين به طور كلي مي توان گفت كه منجر به افزايش سلامت روان افراد مي شود و در پيشگيري از بيماريهاي رواني و مشكلات رفتاري نقش مؤثري دارد  ( نوري و خاني ، 1377 ص 25 ) </w:t>
      </w:r>
    </w:p>
    <w:p w:rsidR="0004245E" w:rsidRDefault="0004245E" w:rsidP="0004245E">
      <w:pPr>
        <w:pStyle w:val="Heading4"/>
        <w:ind w:left="0"/>
        <w:rPr>
          <w:rFonts w:cs="B Titr" w:hint="cs"/>
          <w:sz w:val="32"/>
          <w:szCs w:val="32"/>
          <w:rtl/>
        </w:rPr>
      </w:pPr>
      <w:r>
        <w:rPr>
          <w:rFonts w:cs="B Titr" w:hint="cs"/>
          <w:sz w:val="32"/>
          <w:szCs w:val="32"/>
          <w:rtl/>
        </w:rPr>
        <w:lastRenderedPageBreak/>
        <w:t xml:space="preserve">فرضيـه هـا </w:t>
      </w:r>
    </w:p>
    <w:p w:rsidR="0004245E" w:rsidRDefault="0004245E" w:rsidP="0004245E">
      <w:pPr>
        <w:numPr>
          <w:ilvl w:val="0"/>
          <w:numId w:val="2"/>
        </w:numPr>
        <w:spacing w:line="312" w:lineRule="auto"/>
        <w:ind w:left="-52" w:firstLine="0"/>
        <w:jc w:val="lowKashida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 xml:space="preserve">بين افسردگي كساني كه آموزش مهارت زندگي را ديده اند با آن هايي كه اين </w:t>
      </w:r>
      <w:r>
        <w:rPr>
          <w:rFonts w:cs="B Yagut" w:hint="cs"/>
          <w:sz w:val="28"/>
          <w:szCs w:val="28"/>
          <w:rtl/>
        </w:rPr>
        <w:t xml:space="preserve"> </w:t>
      </w:r>
      <w:r>
        <w:rPr>
          <w:rFonts w:cs="B Yagut" w:hint="cs"/>
          <w:sz w:val="28"/>
          <w:szCs w:val="28"/>
          <w:rtl/>
        </w:rPr>
        <w:t>آموزش ها را نديده اند تفاوت وجود دارد .</w:t>
      </w:r>
    </w:p>
    <w:p w:rsidR="0004245E" w:rsidRDefault="0004245E" w:rsidP="0004245E">
      <w:pPr>
        <w:numPr>
          <w:ilvl w:val="0"/>
          <w:numId w:val="2"/>
        </w:numPr>
        <w:spacing w:line="312" w:lineRule="auto"/>
        <w:ind w:left="-52" w:firstLine="0"/>
        <w:jc w:val="lowKashida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>بين شكايات جسماني كساني كه آموزش مهارت زندگي را ديده اند با آن هايي كه اين آموزش ها را نديده اند تفاوت وجود دارد .</w:t>
      </w:r>
    </w:p>
    <w:p w:rsidR="0004245E" w:rsidRDefault="0004245E" w:rsidP="0004245E">
      <w:pPr>
        <w:numPr>
          <w:ilvl w:val="0"/>
          <w:numId w:val="2"/>
        </w:numPr>
        <w:spacing w:line="312" w:lineRule="auto"/>
        <w:ind w:left="-52" w:firstLine="0"/>
        <w:jc w:val="lowKashida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>بين وسواس ـ اجبار كساني كه آموزش مهارت زندگي را ديده اند با آن هايي كه اين آموزش ها را نديده اند تفاوت وجود دارد .</w:t>
      </w:r>
    </w:p>
    <w:p w:rsidR="0004245E" w:rsidRDefault="0004245E" w:rsidP="0004245E">
      <w:pPr>
        <w:numPr>
          <w:ilvl w:val="0"/>
          <w:numId w:val="2"/>
        </w:numPr>
        <w:spacing w:line="312" w:lineRule="auto"/>
        <w:ind w:left="-52" w:firstLine="0"/>
        <w:jc w:val="lowKashida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>بين حساسيت در روابط بين فردي كساني كه آموزش مهارت زندگي را ديده اند با  آن هايي كه اين آموزش ها را نديده اند تفاوت وجود دارد .</w:t>
      </w:r>
    </w:p>
    <w:p w:rsidR="0004245E" w:rsidRDefault="0004245E" w:rsidP="0004245E">
      <w:pPr>
        <w:numPr>
          <w:ilvl w:val="0"/>
          <w:numId w:val="2"/>
        </w:numPr>
        <w:spacing w:line="312" w:lineRule="auto"/>
        <w:ind w:left="-52" w:firstLine="0"/>
        <w:jc w:val="lowKashida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>بين اضطراب كساني كه آموزش مهارت زندگي را ديده اند با آن هايي كه اين</w:t>
      </w:r>
      <w:bookmarkStart w:id="1" w:name="_GoBack"/>
      <w:bookmarkEnd w:id="1"/>
      <w:r>
        <w:rPr>
          <w:rFonts w:cs="B Yagut" w:hint="cs"/>
          <w:sz w:val="28"/>
          <w:szCs w:val="28"/>
          <w:rtl/>
        </w:rPr>
        <w:t xml:space="preserve"> آموزش ها را نديده اند تفاوت وجود دارد .</w:t>
      </w:r>
    </w:p>
    <w:p w:rsidR="0004245E" w:rsidRDefault="0004245E" w:rsidP="0004245E">
      <w:pPr>
        <w:numPr>
          <w:ilvl w:val="0"/>
          <w:numId w:val="2"/>
        </w:numPr>
        <w:spacing w:line="312" w:lineRule="auto"/>
        <w:ind w:left="-52" w:firstLine="0"/>
        <w:jc w:val="lowKashida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>بين پرخاشگري كساني كه آموزش مهارت زندگي را ديده اند با آن هايي كه اين آموزش ها را نديده اند تفاوت وجود دارد .</w:t>
      </w:r>
    </w:p>
    <w:p w:rsidR="0004245E" w:rsidRDefault="0004245E" w:rsidP="0004245E">
      <w:pPr>
        <w:numPr>
          <w:ilvl w:val="0"/>
          <w:numId w:val="2"/>
        </w:numPr>
        <w:spacing w:line="312" w:lineRule="auto"/>
        <w:ind w:left="-52" w:firstLine="0"/>
        <w:jc w:val="lowKashida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>بين خوبي كساني كه آموزش مهارت زندگي را ديده اند با آن هايي كه اين آموزش ها را نديده اند تفاوت وجود دارد .</w:t>
      </w:r>
    </w:p>
    <w:p w:rsidR="0004245E" w:rsidRDefault="0004245E" w:rsidP="0004245E">
      <w:pPr>
        <w:numPr>
          <w:ilvl w:val="0"/>
          <w:numId w:val="2"/>
        </w:numPr>
        <w:spacing w:line="312" w:lineRule="auto"/>
        <w:ind w:left="-52" w:firstLine="0"/>
        <w:jc w:val="lowKashida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>بيم افكار پارانوئيدي كساني كه آموزش مهارت زندگي را ديده اند با آن هايي كه اين آموزش ها را نديده اند تفاوت وجود دارد .</w:t>
      </w:r>
    </w:p>
    <w:p w:rsidR="0004245E" w:rsidRDefault="0004245E" w:rsidP="0004245E">
      <w:pPr>
        <w:numPr>
          <w:ilvl w:val="0"/>
          <w:numId w:val="2"/>
        </w:numPr>
        <w:spacing w:line="312" w:lineRule="auto"/>
        <w:ind w:left="-52" w:firstLine="0"/>
        <w:jc w:val="lowKashida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>بين روان پريشي كساني كه آموزش مهارت زندگي را ديده اند با آن هايي كه اين آموزش ها را نديده اند تفاوت وجود دارد .</w:t>
      </w:r>
    </w:p>
    <w:p w:rsidR="0004245E" w:rsidRDefault="0004245E" w:rsidP="0004245E">
      <w:pPr>
        <w:numPr>
          <w:ilvl w:val="0"/>
          <w:numId w:val="2"/>
        </w:numPr>
        <w:spacing w:line="312" w:lineRule="auto"/>
        <w:ind w:left="-52" w:firstLine="0"/>
        <w:jc w:val="lowKashida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 xml:space="preserve">بين سلامت رواني كساني كه آموزش مهارت زندگي را ديده اند با آن هايي كه اين آموزش ها را نديده اند تفاوت وجود دارد .  </w:t>
      </w:r>
    </w:p>
    <w:p w:rsidR="00F86599" w:rsidRDefault="00F86599" w:rsidP="0004245E">
      <w:pPr>
        <w:rPr>
          <w:rFonts w:hint="cs"/>
          <w:rtl/>
          <w:lang w:bidi="fa-IR"/>
        </w:rPr>
      </w:pPr>
    </w:p>
    <w:sectPr w:rsidR="00F865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agut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7" w:usb1="00000000" w:usb2="00000008" w:usb3="00000000" w:csb0="00000040" w:csb1="00000000"/>
  </w:font>
  <w:font w:name="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abic Styl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33E20"/>
    <w:multiLevelType w:val="singleLevel"/>
    <w:tmpl w:val="C464B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1" w15:restartNumberingAfterBreak="0">
    <w:nsid w:val="5AFA02E0"/>
    <w:multiLevelType w:val="singleLevel"/>
    <w:tmpl w:val="C464B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54"/>
    <w:rsid w:val="0004245E"/>
    <w:rsid w:val="00EE5354"/>
    <w:rsid w:val="00F8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9F8CE"/>
  <w15:chartTrackingRefBased/>
  <w15:docId w15:val="{B9168E69-7D24-4CED-8BC8-2033DFBC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4245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04245E"/>
    <w:pPr>
      <w:keepNext/>
      <w:outlineLvl w:val="0"/>
    </w:pPr>
    <w:rPr>
      <w:rFonts w:cs="Yagut"/>
      <w:sz w:val="24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4245E"/>
    <w:pPr>
      <w:keepNext/>
      <w:spacing w:line="312" w:lineRule="auto"/>
      <w:ind w:left="-52"/>
      <w:jc w:val="lowKashida"/>
      <w:outlineLvl w:val="3"/>
    </w:pPr>
    <w:rPr>
      <w:rFonts w:cs="Titr"/>
      <w:sz w:val="28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4245E"/>
    <w:pPr>
      <w:keepNext/>
      <w:spacing w:line="312" w:lineRule="auto"/>
      <w:ind w:left="-52"/>
      <w:jc w:val="lowKashida"/>
      <w:outlineLvl w:val="5"/>
    </w:pPr>
    <w:rPr>
      <w:rFonts w:cs="Farnaz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245E"/>
    <w:rPr>
      <w:rFonts w:ascii="Times New Roman" w:eastAsia="Times New Roman" w:hAnsi="Times New Roman" w:cs="Yagut"/>
      <w:sz w:val="24"/>
      <w:szCs w:val="28"/>
    </w:rPr>
  </w:style>
  <w:style w:type="character" w:customStyle="1" w:styleId="Heading4Char">
    <w:name w:val="Heading 4 Char"/>
    <w:basedOn w:val="DefaultParagraphFont"/>
    <w:link w:val="Heading4"/>
    <w:semiHidden/>
    <w:rsid w:val="0004245E"/>
    <w:rPr>
      <w:rFonts w:ascii="Times New Roman" w:eastAsia="Times New Roman" w:hAnsi="Times New Roman" w:cs="Titr"/>
      <w:sz w:val="28"/>
      <w:szCs w:val="28"/>
    </w:rPr>
  </w:style>
  <w:style w:type="character" w:customStyle="1" w:styleId="Heading6Char">
    <w:name w:val="Heading 6 Char"/>
    <w:basedOn w:val="DefaultParagraphFont"/>
    <w:link w:val="Heading6"/>
    <w:semiHidden/>
    <w:rsid w:val="0004245E"/>
    <w:rPr>
      <w:rFonts w:ascii="Times New Roman" w:eastAsia="Times New Roman" w:hAnsi="Times New Roman" w:cs="Farnaz"/>
      <w:b/>
      <w:bCs/>
      <w:sz w:val="32"/>
      <w:szCs w:val="32"/>
    </w:rPr>
  </w:style>
  <w:style w:type="paragraph" w:styleId="BodyTextIndent">
    <w:name w:val="Body Text Indent"/>
    <w:basedOn w:val="Normal"/>
    <w:link w:val="BodyTextIndentChar"/>
    <w:semiHidden/>
    <w:unhideWhenUsed/>
    <w:rsid w:val="0004245E"/>
    <w:pPr>
      <w:spacing w:line="312" w:lineRule="auto"/>
      <w:ind w:firstLine="720"/>
      <w:jc w:val="lowKashida"/>
    </w:pPr>
    <w:rPr>
      <w:rFonts w:cs="Yagut"/>
      <w:sz w:val="24"/>
      <w:szCs w:val="26"/>
    </w:rPr>
  </w:style>
  <w:style w:type="character" w:customStyle="1" w:styleId="BodyTextIndentChar">
    <w:name w:val="Body Text Indent Char"/>
    <w:basedOn w:val="DefaultParagraphFont"/>
    <w:link w:val="BodyTextIndent"/>
    <w:semiHidden/>
    <w:rsid w:val="0004245E"/>
    <w:rPr>
      <w:rFonts w:ascii="Times New Roman" w:eastAsia="Times New Roman" w:hAnsi="Times New Roman" w:cs="Yagut"/>
      <w:sz w:val="24"/>
      <w:szCs w:val="26"/>
    </w:rPr>
  </w:style>
  <w:style w:type="paragraph" w:styleId="BlockText">
    <w:name w:val="Block Text"/>
    <w:basedOn w:val="Normal"/>
    <w:semiHidden/>
    <w:unhideWhenUsed/>
    <w:rsid w:val="0004245E"/>
    <w:pPr>
      <w:spacing w:line="312" w:lineRule="auto"/>
      <w:ind w:left="-52"/>
      <w:jc w:val="lowKashida"/>
    </w:pPr>
    <w:rPr>
      <w:rFonts w:cs="Yagut"/>
      <w:sz w:val="24"/>
      <w:szCs w:val="28"/>
    </w:rPr>
  </w:style>
  <w:style w:type="paragraph" w:styleId="NormalWeb">
    <w:name w:val="Normal (Web)"/>
    <w:basedOn w:val="Normal"/>
    <w:uiPriority w:val="99"/>
    <w:semiHidden/>
    <w:unhideWhenUsed/>
    <w:rsid w:val="0004245E"/>
    <w:pPr>
      <w:bidi w:val="0"/>
      <w:spacing w:before="100" w:beforeAutospacing="1" w:after="100" w:afterAutospacing="1"/>
    </w:pPr>
    <w:rPr>
      <w:rFonts w:eastAsiaTheme="minorEastAsia" w:cs="Times New Roman"/>
      <w:sz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0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1321</Words>
  <Characters>7534</Characters>
  <Application>Microsoft Office Word</Application>
  <DocSecurity>0</DocSecurity>
  <Lines>62</Lines>
  <Paragraphs>17</Paragraphs>
  <ScaleCrop>false</ScaleCrop>
  <Company/>
  <LinksUpToDate>false</LinksUpToDate>
  <CharactersWithSpaces>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2016-07-30T16:40:00Z</dcterms:created>
  <dcterms:modified xsi:type="dcterms:W3CDTF">2016-07-30T16:42:00Z</dcterms:modified>
</cp:coreProperties>
</file>