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A8" w:rsidRDefault="00EC20A8" w:rsidP="00EC20A8">
      <w:pPr>
        <w:pStyle w:val="Heading6"/>
        <w:bidi/>
        <w:spacing w:line="266" w:lineRule="auto"/>
        <w:jc w:val="center"/>
        <w:rPr>
          <w:rFonts w:eastAsiaTheme="minorEastAsia"/>
          <w:sz w:val="36"/>
          <w:lang w:bidi="fa-IR"/>
        </w:rPr>
      </w:pPr>
      <w:r>
        <w:rPr>
          <w:rFonts w:eastAsiaTheme="minorEastAsia"/>
          <w:noProof/>
          <w:sz w:val="26"/>
          <w:szCs w:val="26"/>
          <w:lang w:bidi="fa-IR"/>
        </w:rPr>
        <w:drawing>
          <wp:inline distT="0" distB="0" distL="0" distR="0">
            <wp:extent cx="4285615" cy="5875655"/>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5615" cy="5875655"/>
                    </a:xfrm>
                    <a:prstGeom prst="rect">
                      <a:avLst/>
                    </a:prstGeom>
                    <a:noFill/>
                    <a:ln w="9525">
                      <a:noFill/>
                      <a:miter lim="800000"/>
                      <a:headEnd/>
                      <a:tailEnd/>
                    </a:ln>
                  </pic:spPr>
                </pic:pic>
              </a:graphicData>
            </a:graphic>
          </wp:inline>
        </w:drawing>
      </w:r>
      <w:r>
        <w:rPr>
          <w:rFonts w:eastAsiaTheme="minorEastAsia" w:cs="B Zar" w:hint="cs"/>
          <w:sz w:val="28"/>
          <w:rtl/>
          <w:lang w:bidi="fa-IR"/>
        </w:rPr>
        <w:br w:type="page"/>
      </w:r>
      <w:bookmarkStart w:id="0" w:name="OLE_LINK2"/>
    </w:p>
    <w:p w:rsidR="00EC20A8" w:rsidRDefault="00EC20A8" w:rsidP="00EC20A8">
      <w:pPr>
        <w:pStyle w:val="Heading6"/>
        <w:bidi/>
        <w:spacing w:line="266" w:lineRule="auto"/>
        <w:jc w:val="center"/>
        <w:rPr>
          <w:rFonts w:eastAsiaTheme="minorEastAsia"/>
          <w:noProof/>
          <w:sz w:val="2"/>
          <w:szCs w:val="4"/>
        </w:rPr>
      </w:pPr>
      <w:r>
        <w:rPr>
          <w:rFonts w:eastAsiaTheme="minorEastAsia"/>
          <w:noProof/>
          <w:lang w:bidi="fa-IR"/>
        </w:rPr>
        <w:lastRenderedPageBreak/>
        <w:drawing>
          <wp:anchor distT="0" distB="0" distL="114300" distR="114300" simplePos="0" relativeHeight="251658240" behindDoc="1" locked="0" layoutInCell="1" allowOverlap="1">
            <wp:simplePos x="0" y="0"/>
            <wp:positionH relativeFrom="column">
              <wp:posOffset>2412392</wp:posOffset>
            </wp:positionH>
            <wp:positionV relativeFrom="paragraph">
              <wp:posOffset>-318052</wp:posOffset>
            </wp:positionV>
            <wp:extent cx="838421" cy="1200647"/>
            <wp:effectExtent l="1905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8421" cy="1200647"/>
                    </a:xfrm>
                    <a:prstGeom prst="rect">
                      <a:avLst/>
                    </a:prstGeom>
                    <a:noFill/>
                  </pic:spPr>
                </pic:pic>
              </a:graphicData>
            </a:graphic>
          </wp:anchor>
        </w:drawing>
      </w:r>
    </w:p>
    <w:p w:rsidR="00EC20A8" w:rsidRDefault="00EC20A8" w:rsidP="00EC20A8">
      <w:pPr>
        <w:pStyle w:val="Heading6"/>
        <w:bidi/>
        <w:jc w:val="center"/>
        <w:rPr>
          <w:rFonts w:eastAsiaTheme="minorEastAsia"/>
          <w:sz w:val="40"/>
          <w:szCs w:val="40"/>
          <w:rtl/>
          <w:lang w:bidi="fa-IR"/>
        </w:rPr>
      </w:pPr>
    </w:p>
    <w:p w:rsidR="00EC20A8" w:rsidRDefault="00EC20A8" w:rsidP="00EC20A8">
      <w:pPr>
        <w:pStyle w:val="Heading6"/>
        <w:bidi/>
        <w:jc w:val="center"/>
        <w:rPr>
          <w:rFonts w:eastAsiaTheme="minorEastAsia"/>
          <w:sz w:val="40"/>
          <w:szCs w:val="40"/>
          <w:rtl/>
          <w:lang w:bidi="fa-IR"/>
        </w:rPr>
      </w:pPr>
    </w:p>
    <w:bookmarkEnd w:id="0"/>
    <w:p w:rsidR="00FC5B2C" w:rsidRPr="00CD25F0" w:rsidRDefault="00FC5B2C" w:rsidP="00FC5B2C">
      <w:pPr>
        <w:pStyle w:val="Heading6"/>
        <w:bidi/>
        <w:jc w:val="center"/>
        <w:rPr>
          <w:rFonts w:cs="B Zar"/>
          <w:sz w:val="24"/>
          <w:szCs w:val="24"/>
          <w:lang w:bidi="fa-IR"/>
        </w:rPr>
      </w:pPr>
      <w:r w:rsidRPr="00CD25F0">
        <w:rPr>
          <w:rFonts w:cs="B Zar" w:hint="cs"/>
          <w:sz w:val="24"/>
          <w:szCs w:val="24"/>
          <w:rtl/>
        </w:rPr>
        <w:t>دانشگا</w:t>
      </w:r>
      <w:r w:rsidRPr="00CD25F0">
        <w:rPr>
          <w:rFonts w:cs="B Zar" w:hint="cs"/>
          <w:sz w:val="24"/>
          <w:szCs w:val="24"/>
          <w:rtl/>
          <w:lang w:bidi="fa-IR"/>
        </w:rPr>
        <w:t>ه آزاد اسلامي</w:t>
      </w:r>
    </w:p>
    <w:p w:rsidR="00FC5B2C" w:rsidRPr="00CD25F0" w:rsidRDefault="00FC5B2C" w:rsidP="00FC5B2C">
      <w:pPr>
        <w:pStyle w:val="Heading6"/>
        <w:bidi/>
        <w:jc w:val="center"/>
        <w:rPr>
          <w:rFonts w:cs="B Zar" w:hint="cs"/>
          <w:sz w:val="24"/>
          <w:szCs w:val="24"/>
          <w:rtl/>
          <w:lang w:bidi="fa-IR"/>
        </w:rPr>
      </w:pPr>
      <w:r w:rsidRPr="00CD25F0">
        <w:rPr>
          <w:rFonts w:cs="B Zar" w:hint="cs"/>
          <w:sz w:val="24"/>
          <w:szCs w:val="24"/>
          <w:rtl/>
          <w:lang w:bidi="fa-IR"/>
        </w:rPr>
        <w:t>واحد تهران مرکز</w:t>
      </w:r>
    </w:p>
    <w:p w:rsidR="00FC5B2C" w:rsidRPr="00CD25F0" w:rsidRDefault="00FC5B2C" w:rsidP="00FC5B2C">
      <w:pPr>
        <w:bidi/>
        <w:jc w:val="center"/>
        <w:rPr>
          <w:rFonts w:cs="B Zar"/>
          <w:b/>
          <w:bCs/>
          <w:sz w:val="38"/>
          <w:szCs w:val="38"/>
          <w:rtl/>
          <w:lang w:bidi="fa-IR"/>
        </w:rPr>
      </w:pPr>
    </w:p>
    <w:p w:rsidR="00FC5B2C" w:rsidRDefault="00FC5B2C" w:rsidP="00FC5B2C">
      <w:pPr>
        <w:bidi/>
        <w:jc w:val="center"/>
        <w:rPr>
          <w:rFonts w:cs="B Zar"/>
          <w:b/>
          <w:bCs/>
          <w:sz w:val="42"/>
          <w:szCs w:val="42"/>
          <w:lang w:bidi="fa-IR"/>
        </w:rPr>
      </w:pPr>
    </w:p>
    <w:p w:rsidR="00FC5B2C" w:rsidRDefault="00FC5B2C" w:rsidP="00FC5B2C">
      <w:pPr>
        <w:bidi/>
        <w:jc w:val="center"/>
        <w:rPr>
          <w:rFonts w:cs="B Zar"/>
          <w:b/>
          <w:bCs/>
          <w:sz w:val="42"/>
          <w:szCs w:val="42"/>
          <w:lang w:bidi="fa-IR"/>
        </w:rPr>
      </w:pPr>
    </w:p>
    <w:p w:rsidR="00FC5B2C" w:rsidRDefault="00FC5B2C" w:rsidP="00FC5B2C">
      <w:pPr>
        <w:bidi/>
        <w:jc w:val="center"/>
        <w:rPr>
          <w:rFonts w:cs="B Zar"/>
          <w:b/>
          <w:bCs/>
          <w:sz w:val="42"/>
          <w:szCs w:val="42"/>
          <w:lang w:bidi="fa-IR"/>
        </w:rPr>
      </w:pPr>
    </w:p>
    <w:p w:rsidR="00FC5B2C" w:rsidRPr="003857AE" w:rsidRDefault="00FC5B2C" w:rsidP="00FC5B2C">
      <w:pPr>
        <w:bidi/>
        <w:jc w:val="center"/>
        <w:rPr>
          <w:rFonts w:cs="B Zar"/>
          <w:b/>
          <w:bCs/>
          <w:sz w:val="40"/>
          <w:szCs w:val="40"/>
          <w:rtl/>
          <w:lang w:bidi="fa-IR"/>
        </w:rPr>
      </w:pPr>
      <w:r w:rsidRPr="003857AE">
        <w:rPr>
          <w:rFonts w:cs="B Zar" w:hint="cs"/>
          <w:b/>
          <w:bCs/>
          <w:sz w:val="40"/>
          <w:szCs w:val="40"/>
          <w:rtl/>
          <w:lang w:bidi="fa-IR"/>
        </w:rPr>
        <w:t>موضوع:</w:t>
      </w:r>
    </w:p>
    <w:p w:rsidR="00FC5B2C" w:rsidRPr="003857AE" w:rsidRDefault="00FC5B2C" w:rsidP="00FC5B2C">
      <w:pPr>
        <w:bidi/>
        <w:jc w:val="center"/>
        <w:rPr>
          <w:rFonts w:cs="B Zar"/>
          <w:b/>
          <w:bCs/>
          <w:sz w:val="40"/>
          <w:szCs w:val="40"/>
          <w:rtl/>
          <w:lang w:bidi="fa-IR"/>
        </w:rPr>
      </w:pPr>
    </w:p>
    <w:p w:rsidR="00FC5B2C" w:rsidRPr="003857AE" w:rsidRDefault="00FC5B2C" w:rsidP="00FC5B2C">
      <w:pPr>
        <w:bidi/>
        <w:jc w:val="center"/>
        <w:rPr>
          <w:rFonts w:cs="B Zar"/>
          <w:b/>
          <w:bCs/>
          <w:sz w:val="40"/>
          <w:szCs w:val="40"/>
          <w:rtl/>
          <w:lang w:bidi="fa-IR"/>
        </w:rPr>
      </w:pPr>
      <w:r w:rsidRPr="003857AE">
        <w:rPr>
          <w:rFonts w:cs="B Zar" w:hint="cs"/>
          <w:b/>
          <w:bCs/>
          <w:sz w:val="40"/>
          <w:szCs w:val="40"/>
          <w:rtl/>
          <w:lang w:bidi="fa-IR"/>
        </w:rPr>
        <w:t>تصفیه هوای آلوده و روش های تصفیه، تثبیت سلولی، بیوفیلتراسیون و مدل سازی بیوفیلتر</w:t>
      </w:r>
    </w:p>
    <w:p w:rsidR="00FC5B2C" w:rsidRPr="003857AE" w:rsidRDefault="00FC5B2C" w:rsidP="00FC5B2C">
      <w:pPr>
        <w:bidi/>
        <w:jc w:val="center"/>
        <w:rPr>
          <w:rFonts w:cs="B Zar"/>
          <w:b/>
          <w:bCs/>
          <w:sz w:val="42"/>
          <w:szCs w:val="42"/>
          <w:rtl/>
          <w:lang w:bidi="fa-IR"/>
        </w:rPr>
      </w:pPr>
    </w:p>
    <w:p w:rsidR="00FC5B2C" w:rsidRDefault="00FC5B2C" w:rsidP="00FC5B2C">
      <w:pPr>
        <w:bidi/>
        <w:jc w:val="center"/>
        <w:rPr>
          <w:rFonts w:cs="B Zar"/>
          <w:b/>
          <w:bCs/>
          <w:sz w:val="46"/>
          <w:szCs w:val="46"/>
          <w:rtl/>
          <w:lang w:bidi="fa-IR"/>
        </w:rPr>
      </w:pPr>
    </w:p>
    <w:p w:rsidR="00FC5B2C" w:rsidRDefault="00FC5B2C" w:rsidP="00FC5B2C">
      <w:pPr>
        <w:bidi/>
        <w:jc w:val="center"/>
        <w:rPr>
          <w:rFonts w:cs="B Zar"/>
          <w:b/>
          <w:bCs/>
          <w:sz w:val="28"/>
          <w:rtl/>
          <w:lang w:bidi="fa-IR"/>
        </w:rPr>
      </w:pPr>
    </w:p>
    <w:p w:rsidR="00FC5B2C" w:rsidRPr="00CD25F0" w:rsidRDefault="00FC5B2C" w:rsidP="00FC5B2C">
      <w:pPr>
        <w:bidi/>
        <w:jc w:val="center"/>
        <w:rPr>
          <w:rFonts w:cs="B Zar" w:hint="cs"/>
          <w:b/>
          <w:bCs/>
          <w:sz w:val="28"/>
          <w:rtl/>
          <w:lang w:bidi="fa-IR"/>
        </w:rPr>
      </w:pPr>
      <w:r w:rsidRPr="00CD25F0">
        <w:rPr>
          <w:rFonts w:cs="B Zar" w:hint="cs"/>
          <w:b/>
          <w:bCs/>
          <w:sz w:val="28"/>
          <w:rtl/>
          <w:lang w:bidi="fa-IR"/>
        </w:rPr>
        <w:t>استاد راهنما:</w:t>
      </w:r>
    </w:p>
    <w:p w:rsidR="00FC5B2C" w:rsidRDefault="00FC5B2C" w:rsidP="00FC5B2C">
      <w:pPr>
        <w:bidi/>
        <w:jc w:val="center"/>
        <w:rPr>
          <w:rFonts w:cs="B Zar"/>
          <w:b/>
          <w:bCs/>
          <w:sz w:val="28"/>
          <w:rtl/>
          <w:lang w:bidi="fa-IR"/>
        </w:rPr>
      </w:pPr>
    </w:p>
    <w:p w:rsidR="00FC5B2C" w:rsidRDefault="00FC5B2C" w:rsidP="00FC5B2C">
      <w:pPr>
        <w:bidi/>
        <w:jc w:val="center"/>
        <w:rPr>
          <w:rFonts w:cs="B Zar"/>
          <w:b/>
          <w:bCs/>
          <w:sz w:val="28"/>
          <w:rtl/>
          <w:lang w:bidi="fa-IR"/>
        </w:rPr>
      </w:pPr>
    </w:p>
    <w:p w:rsidR="00FC5B2C" w:rsidRPr="00CD25F0" w:rsidRDefault="00FC5B2C" w:rsidP="00FC5B2C">
      <w:pPr>
        <w:bidi/>
        <w:jc w:val="center"/>
        <w:rPr>
          <w:rFonts w:cs="B Zar"/>
          <w:b/>
          <w:bCs/>
          <w:sz w:val="28"/>
          <w:rtl/>
          <w:lang w:bidi="fa-IR"/>
        </w:rPr>
      </w:pPr>
    </w:p>
    <w:p w:rsidR="00FC5B2C" w:rsidRPr="00CD25F0" w:rsidRDefault="00FC5B2C" w:rsidP="00FC5B2C">
      <w:pPr>
        <w:bidi/>
        <w:jc w:val="center"/>
        <w:rPr>
          <w:rFonts w:cs="B Zar"/>
          <w:b/>
          <w:bCs/>
          <w:sz w:val="28"/>
          <w:rtl/>
          <w:lang w:bidi="fa-IR"/>
        </w:rPr>
      </w:pPr>
      <w:r w:rsidRPr="00CD25F0">
        <w:rPr>
          <w:rFonts w:cs="B Zar" w:hint="cs"/>
          <w:b/>
          <w:bCs/>
          <w:sz w:val="28"/>
          <w:rtl/>
          <w:lang w:bidi="fa-IR"/>
        </w:rPr>
        <w:t>دانشجو:</w:t>
      </w:r>
    </w:p>
    <w:p w:rsidR="00EC20A8" w:rsidRDefault="00EC20A8" w:rsidP="00EC20A8">
      <w:pPr>
        <w:bidi/>
        <w:spacing w:line="560" w:lineRule="atLeast"/>
        <w:jc w:val="both"/>
        <w:rPr>
          <w:rFonts w:cs="B Lotus"/>
          <w:b/>
          <w:bCs/>
          <w:sz w:val="28"/>
          <w:rtl/>
          <w:lang w:bidi="fa-IR"/>
        </w:rPr>
      </w:pPr>
    </w:p>
    <w:p w:rsidR="008F5C26" w:rsidRDefault="008F5C26" w:rsidP="00EC20A8">
      <w:pPr>
        <w:bidi/>
        <w:spacing w:line="560" w:lineRule="atLeast"/>
        <w:jc w:val="both"/>
        <w:rPr>
          <w:rFonts w:cs="B Lotus"/>
          <w:b/>
          <w:bCs/>
          <w:sz w:val="28"/>
          <w:rtl/>
        </w:rPr>
      </w:pPr>
    </w:p>
    <w:p w:rsidR="00FC5B2C" w:rsidRDefault="00FC5B2C" w:rsidP="008F5C26">
      <w:pPr>
        <w:bidi/>
        <w:spacing w:line="560" w:lineRule="atLeast"/>
        <w:jc w:val="both"/>
        <w:rPr>
          <w:rFonts w:cs="B Lotus"/>
          <w:b/>
          <w:bCs/>
          <w:sz w:val="28"/>
          <w:rtl/>
          <w:lang w:bidi="fa-IR"/>
        </w:rPr>
      </w:pPr>
    </w:p>
    <w:p w:rsidR="00FC5B2C" w:rsidRDefault="00FC5B2C" w:rsidP="00FC5B2C">
      <w:pPr>
        <w:bidi/>
        <w:spacing w:line="560" w:lineRule="atLeast"/>
        <w:jc w:val="both"/>
        <w:rPr>
          <w:rFonts w:cs="B Lotus"/>
          <w:b/>
          <w:bCs/>
          <w:sz w:val="28"/>
          <w:rtl/>
          <w:lang w:bidi="fa-IR"/>
        </w:rPr>
      </w:pPr>
    </w:p>
    <w:p w:rsidR="00EC20A8" w:rsidRDefault="00EC20A8" w:rsidP="00FC5B2C">
      <w:pPr>
        <w:bidi/>
        <w:spacing w:line="560" w:lineRule="atLeast"/>
        <w:jc w:val="both"/>
        <w:rPr>
          <w:rFonts w:cs="B Lotus"/>
          <w:b/>
          <w:bCs/>
          <w:sz w:val="28"/>
          <w:rtl/>
        </w:rPr>
      </w:pPr>
      <w:bookmarkStart w:id="1" w:name="_GoBack"/>
      <w:bookmarkEnd w:id="1"/>
      <w:r>
        <w:rPr>
          <w:rFonts w:cs="B Lotus" w:hint="cs"/>
          <w:b/>
          <w:bCs/>
          <w:sz w:val="28"/>
          <w:rtl/>
        </w:rPr>
        <w:lastRenderedPageBreak/>
        <w:t>چكيده</w:t>
      </w:r>
    </w:p>
    <w:p w:rsidR="00EC20A8" w:rsidRDefault="00EC20A8" w:rsidP="00EC20A8">
      <w:pPr>
        <w:bidi/>
        <w:spacing w:line="560" w:lineRule="atLeast"/>
        <w:jc w:val="both"/>
        <w:rPr>
          <w:rFonts w:cs="B Lotus"/>
          <w:szCs w:val="24"/>
          <w:rtl/>
        </w:rPr>
      </w:pPr>
      <w:r>
        <w:rPr>
          <w:rFonts w:cs="B Lotus" w:hint="cs"/>
          <w:szCs w:val="24"/>
          <w:rtl/>
        </w:rPr>
        <w:t>بيوفيلتراسيون به عنوان روشي براي تبديل مواد آلاينده به تركيبات بي خطر بدون جذب انرژي زياد و در شرايط دما و فشار محيط مورد توجه واقع شده است. مطابق تعريف، بيوفيلتراسيون عبارت است از روشي براي كنترل آلودگي كه در آن يك بستر جامد و فعال بيولوژيكي با جذب يا جذب سطحي آلاينده ها، بستر مناسب جهت بيواكسيداسيون آنها را فراهم مي آورد.</w:t>
      </w:r>
    </w:p>
    <w:p w:rsidR="00EC20A8" w:rsidRDefault="00EC20A8" w:rsidP="00EC20A8">
      <w:pPr>
        <w:bidi/>
        <w:spacing w:line="560" w:lineRule="atLeast"/>
        <w:jc w:val="both"/>
        <w:rPr>
          <w:rFonts w:cs="B Lotus"/>
          <w:sz w:val="28"/>
          <w:rtl/>
        </w:rPr>
      </w:pPr>
      <w:r>
        <w:rPr>
          <w:rFonts w:cs="B Lotus" w:hint="cs"/>
          <w:szCs w:val="24"/>
          <w:rtl/>
        </w:rPr>
        <w:t>امروزه بيوفيلترها بصورت موفقيت آميزي در مقياس صنعتي بكار گرفته مي شود. در تحقيق حاضر پس از مرور يافته هاي علمي پيرامون فرايند بيوفيلتراسيون به بررسي عوامل مؤثر و پارامترهاي يك بيوفيلتر پرداخته شده و انواع سيستمهاي موجود مورد مقايسه قرار گرفته است و در ادامه يك مدل رياضي با لحاظ كردن شرايط فيزيكي دقيق حاكم بر بيوفيلتر و خصوصيات دقيق فيزيكي و شيميايي سيستم و با كمترين فرضيات ساده كننده موجود بدست آمده است و در نهايت توسط روشهاي عددي حل شده است. نتايج بدست آمده حاكي از همخواني مناسب داده</w:t>
      </w:r>
      <w:r>
        <w:rPr>
          <w:rFonts w:cs="B Lotus"/>
          <w:szCs w:val="24"/>
        </w:rPr>
        <w:t>‌</w:t>
      </w:r>
      <w:r>
        <w:rPr>
          <w:rFonts w:cs="B Lotus" w:hint="cs"/>
          <w:szCs w:val="24"/>
          <w:rtl/>
        </w:rPr>
        <w:t>هاي تجربي با مدل بدست آمده دارد و نشانگر امكان استفاده از مدل حاصل براي بهينه سازي بيوفيلتر در شرايط عملياتي مي باشد.</w:t>
      </w:r>
    </w:p>
    <w:p w:rsidR="00EC20A8" w:rsidRDefault="00EC20A8" w:rsidP="00EC20A8">
      <w:pPr>
        <w:bidi/>
        <w:spacing w:line="560" w:lineRule="atLeast"/>
        <w:jc w:val="both"/>
        <w:rPr>
          <w:rFonts w:cs="B Lotus"/>
          <w:sz w:val="28"/>
          <w:rtl/>
        </w:rPr>
      </w:pPr>
      <w:r>
        <w:rPr>
          <w:rFonts w:cs="B Lotus" w:hint="cs"/>
          <w:szCs w:val="24"/>
          <w:rtl/>
        </w:rPr>
        <w:t>واژه هاي كليدي: بيوفيلتر، بيوفيلتراسيون، بيوفيلم، متانول، مدلسازي.</w:t>
      </w:r>
    </w:p>
    <w:p w:rsidR="00EC20A8" w:rsidRDefault="00EC20A8" w:rsidP="00EC20A8">
      <w:pPr>
        <w:bidi/>
        <w:spacing w:line="560" w:lineRule="atLeast"/>
        <w:jc w:val="center"/>
        <w:rPr>
          <w:rFonts w:cs="B Lotus"/>
          <w:sz w:val="28"/>
          <w:rtl/>
        </w:rPr>
      </w:pPr>
      <w:r>
        <w:rPr>
          <w:rFonts w:cs="B Lotus" w:hint="cs"/>
          <w:sz w:val="28"/>
          <w:rtl/>
        </w:rPr>
        <w:br w:type="page"/>
      </w:r>
    </w:p>
    <w:p w:rsidR="00EC20A8" w:rsidRDefault="00EC20A8" w:rsidP="00EC20A8">
      <w:pPr>
        <w:bidi/>
        <w:spacing w:line="560" w:lineRule="atLeast"/>
        <w:jc w:val="center"/>
        <w:rPr>
          <w:rFonts w:cs="B Titr"/>
          <w:b/>
          <w:bCs/>
          <w:sz w:val="96"/>
          <w:szCs w:val="96"/>
          <w:rtl/>
        </w:rPr>
      </w:pPr>
    </w:p>
    <w:p w:rsidR="00EC20A8" w:rsidRDefault="00EC20A8" w:rsidP="00EC20A8">
      <w:pPr>
        <w:bidi/>
        <w:spacing w:line="560" w:lineRule="atLeast"/>
        <w:jc w:val="center"/>
        <w:rPr>
          <w:rFonts w:cs="B Titr"/>
          <w:sz w:val="96"/>
          <w:szCs w:val="96"/>
          <w:rtl/>
        </w:rPr>
      </w:pPr>
      <w:r>
        <w:rPr>
          <w:rFonts w:cs="B Titr" w:hint="cs"/>
          <w:sz w:val="96"/>
          <w:szCs w:val="96"/>
          <w:rtl/>
        </w:rPr>
        <w:t>فصل اول</w:t>
      </w:r>
    </w:p>
    <w:p w:rsidR="00EC20A8" w:rsidRDefault="00EC20A8" w:rsidP="00EC20A8">
      <w:pPr>
        <w:bidi/>
        <w:spacing w:line="560" w:lineRule="atLeast"/>
        <w:jc w:val="center"/>
        <w:rPr>
          <w:rFonts w:cs="B Titr"/>
          <w:sz w:val="96"/>
          <w:szCs w:val="96"/>
          <w:rtl/>
        </w:rPr>
      </w:pPr>
    </w:p>
    <w:p w:rsidR="00EC20A8" w:rsidRDefault="00EC20A8" w:rsidP="00EC20A8">
      <w:pPr>
        <w:bidi/>
        <w:spacing w:line="560" w:lineRule="atLeast"/>
        <w:jc w:val="center"/>
        <w:rPr>
          <w:rFonts w:cs="B Titr"/>
          <w:sz w:val="96"/>
          <w:szCs w:val="96"/>
          <w:rtl/>
        </w:rPr>
      </w:pPr>
      <w:r>
        <w:rPr>
          <w:rFonts w:cs="B Titr" w:hint="cs"/>
          <w:sz w:val="96"/>
          <w:szCs w:val="96"/>
          <w:rtl/>
        </w:rPr>
        <w:t>روشهاي تصفيه هواي آلوده</w:t>
      </w:r>
    </w:p>
    <w:p w:rsidR="00EC20A8" w:rsidRDefault="00EC20A8" w:rsidP="00EC20A8">
      <w:pPr>
        <w:bidi/>
        <w:spacing w:line="560" w:lineRule="atLeast"/>
        <w:rPr>
          <w:rFonts w:cs="B Lotus"/>
          <w:sz w:val="32"/>
          <w:szCs w:val="32"/>
          <w:rtl/>
        </w:rPr>
      </w:pPr>
      <w:r>
        <w:rPr>
          <w:rFonts w:cs="B Titr" w:hint="cs"/>
          <w:sz w:val="96"/>
          <w:szCs w:val="96"/>
          <w:rtl/>
        </w:rPr>
        <w:br w:type="page"/>
      </w:r>
      <w:r>
        <w:rPr>
          <w:rFonts w:cs="B Lotus" w:hint="cs"/>
          <w:b/>
          <w:bCs/>
          <w:sz w:val="32"/>
          <w:szCs w:val="32"/>
          <w:rtl/>
        </w:rPr>
        <w:lastRenderedPageBreak/>
        <w:t>1-1-مقدمه</w:t>
      </w:r>
    </w:p>
    <w:p w:rsidR="00EC20A8" w:rsidRDefault="00EC20A8" w:rsidP="00EC20A8">
      <w:pPr>
        <w:pStyle w:val="BodyText"/>
        <w:spacing w:line="560" w:lineRule="atLeast"/>
        <w:rPr>
          <w:rFonts w:cs="B Lotus"/>
          <w:sz w:val="28"/>
          <w:rtl/>
        </w:rPr>
      </w:pPr>
      <w:r>
        <w:rPr>
          <w:rFonts w:cs="B Lotus" w:hint="cs"/>
          <w:sz w:val="28"/>
          <w:rtl/>
        </w:rPr>
        <w:t>در سالهاي اخير با مشخص شدن اثرات زيانبار تركيبات مختلف موجود در هوا تلاشهاي زيادي براي يافتن روشهاي ارزان و مؤثر حذف مواد آلاينده از هوا شروع شده است. بيوفيلتراسيون به عنوان روشي كه مي تواند بدون نياز به مصرف انرژي زياد و در شرايط دما و فشار محيط، مادة آلاينده را به تركيبات بي خطر تبديل كند، بسيار مورد توجه قرار گرفته است.</w:t>
      </w:r>
    </w:p>
    <w:p w:rsidR="00EC20A8" w:rsidRDefault="00EC20A8" w:rsidP="00EC20A8">
      <w:pPr>
        <w:bidi/>
        <w:spacing w:line="560" w:lineRule="atLeast"/>
        <w:jc w:val="both"/>
        <w:rPr>
          <w:rFonts w:cs="B Lotus"/>
          <w:sz w:val="28"/>
          <w:rtl/>
        </w:rPr>
      </w:pPr>
      <w:r>
        <w:rPr>
          <w:rFonts w:cs="B Lotus" w:hint="cs"/>
          <w:sz w:val="28"/>
          <w:rtl/>
        </w:rPr>
        <w:t>هواي آلوده پديده اي است كه از تركيب يا اختلاط هوا و مواد يا ذرات خاصي، در مدت زمان معيني توليد مي شود و در صورت تداوم، بيماري ها يا اختلالاتي براي انسان، حيوانات و گياهان ايجاد مي كند و به ميزان قابل ملاحظه اي، زندگي بشر را به مخاطره مي اندازد.</w:t>
      </w:r>
    </w:p>
    <w:p w:rsidR="00EC20A8" w:rsidRDefault="00EC20A8" w:rsidP="00EC20A8">
      <w:pPr>
        <w:bidi/>
        <w:spacing w:line="560" w:lineRule="atLeast"/>
        <w:jc w:val="both"/>
        <w:rPr>
          <w:rFonts w:cs="B Lotus"/>
          <w:sz w:val="28"/>
          <w:rtl/>
        </w:rPr>
      </w:pPr>
      <w:r>
        <w:rPr>
          <w:rFonts w:cs="B Lotus" w:hint="cs"/>
          <w:sz w:val="28"/>
          <w:rtl/>
        </w:rPr>
        <w:t xml:space="preserve">آلاينده هاي موجود در هوا دو نوعند: اوليه </w:t>
      </w:r>
      <w:r>
        <w:rPr>
          <w:rFonts w:cs="B Lotus"/>
        </w:rPr>
        <w:t>(Primary)</w:t>
      </w:r>
      <w:r>
        <w:rPr>
          <w:rFonts w:cs="B Lotus" w:hint="cs"/>
          <w:sz w:val="28"/>
          <w:rtl/>
        </w:rPr>
        <w:t xml:space="preserve"> و ثانويه </w:t>
      </w:r>
      <w:r>
        <w:rPr>
          <w:rFonts w:cs="B Lotus"/>
        </w:rPr>
        <w:t>(Secondary)</w:t>
      </w:r>
      <w:r>
        <w:rPr>
          <w:rFonts w:cs="B Lotus" w:hint="cs"/>
          <w:sz w:val="28"/>
          <w:rtl/>
        </w:rPr>
        <w:t xml:space="preserve">. آلاينده هاي اوليه موادي هستند كه در اثر منابع آلوده كننده به هواي محيط وارد مي گردند مانند: اكسيدهاي سولفور، اكسيدهاي نيتروژن، سولفيد هيدروژن، مونوكسيد كربن، دي اكسيد كربن، سرب، ذرات آلوده يا مواد معلق، هيدروكربورها و تركيبات آلي فرار </w:t>
      </w:r>
      <w:r>
        <w:rPr>
          <w:rFonts w:cs="B Lotus"/>
        </w:rPr>
        <w:t>(VOC</w:t>
      </w:r>
      <w:r>
        <w:rPr>
          <w:rFonts w:cs="B Lotus"/>
          <w:vertAlign w:val="subscript"/>
        </w:rPr>
        <w:t>S</w:t>
      </w:r>
      <w:r>
        <w:rPr>
          <w:rFonts w:cs="B Lotus"/>
        </w:rPr>
        <w:t>)</w:t>
      </w:r>
      <w:r>
        <w:rPr>
          <w:rFonts w:cs="B Lotus" w:hint="cs"/>
          <w:sz w:val="28"/>
          <w:rtl/>
        </w:rPr>
        <w:t>.</w:t>
      </w:r>
    </w:p>
    <w:p w:rsidR="00EC20A8" w:rsidRDefault="00EC20A8" w:rsidP="00EC20A8">
      <w:pPr>
        <w:bidi/>
        <w:spacing w:line="560" w:lineRule="atLeast"/>
        <w:jc w:val="both"/>
        <w:rPr>
          <w:rFonts w:cs="B Lotus"/>
          <w:sz w:val="28"/>
          <w:rtl/>
        </w:rPr>
      </w:pPr>
      <w:r>
        <w:rPr>
          <w:rFonts w:cs="B Lotus" w:hint="cs"/>
          <w:sz w:val="28"/>
          <w:rtl/>
        </w:rPr>
        <w:t>آلاينده هاي ثانويه به مواد آلوده اي اطلاق مي شود كه در اثر فعل و انفعالات موجود در هواي اطراف زمين تشكيل مي گردند.</w:t>
      </w:r>
    </w:p>
    <w:p w:rsidR="00EC20A8" w:rsidRDefault="00EC20A8" w:rsidP="00EC20A8">
      <w:pPr>
        <w:bidi/>
        <w:spacing w:line="560" w:lineRule="atLeast"/>
        <w:jc w:val="both"/>
        <w:rPr>
          <w:rFonts w:cs="B Lotus"/>
          <w:sz w:val="28"/>
          <w:rtl/>
        </w:rPr>
      </w:pPr>
      <w:r>
        <w:rPr>
          <w:rFonts w:cs="B Lotus" w:hint="cs"/>
          <w:sz w:val="28"/>
          <w:rtl/>
        </w:rPr>
        <w:t xml:space="preserve">در اين پروژه چون به مدل سازي بيوفيلتر مورد استفاده جهت حذف تركيبات آلي فرار </w:t>
      </w:r>
      <w:r>
        <w:rPr>
          <w:rFonts w:cs="B Lotus"/>
        </w:rPr>
        <w:t>(VOC</w:t>
      </w:r>
      <w:r>
        <w:rPr>
          <w:rFonts w:cs="B Lotus"/>
          <w:vertAlign w:val="subscript"/>
        </w:rPr>
        <w:t>S</w:t>
      </w:r>
      <w:r>
        <w:rPr>
          <w:rFonts w:cs="B Lotus"/>
        </w:rPr>
        <w:t>)</w:t>
      </w:r>
      <w:r>
        <w:rPr>
          <w:rFonts w:cs="B Lotus" w:hint="cs"/>
          <w:sz w:val="28"/>
          <w:rtl/>
        </w:rPr>
        <w:t xml:space="preserve"> پرداخته شده لذا به شرح مختصري در باره اين گروه از آلاينده ها مي پردازيم.</w:t>
      </w:r>
    </w:p>
    <w:p w:rsidR="00EC20A8" w:rsidRDefault="00EC20A8" w:rsidP="00EC20A8">
      <w:pPr>
        <w:bidi/>
        <w:spacing w:line="560" w:lineRule="atLeast"/>
        <w:jc w:val="both"/>
        <w:rPr>
          <w:rFonts w:cs="B Lotus"/>
          <w:b/>
          <w:bCs/>
          <w:sz w:val="32"/>
          <w:szCs w:val="32"/>
          <w:rtl/>
        </w:rPr>
      </w:pPr>
    </w:p>
    <w:p w:rsidR="00EC20A8" w:rsidRDefault="00EC20A8" w:rsidP="00EC20A8">
      <w:pPr>
        <w:bidi/>
        <w:spacing w:line="560" w:lineRule="atLeast"/>
        <w:jc w:val="both"/>
        <w:rPr>
          <w:rFonts w:cs="B Lotus"/>
          <w:b/>
          <w:bCs/>
          <w:sz w:val="32"/>
          <w:szCs w:val="32"/>
          <w:rtl/>
        </w:rPr>
      </w:pPr>
      <w:r>
        <w:rPr>
          <w:rFonts w:cs="B Lotus" w:hint="cs"/>
          <w:b/>
          <w:bCs/>
          <w:sz w:val="32"/>
          <w:szCs w:val="32"/>
          <w:rtl/>
        </w:rPr>
        <w:t xml:space="preserve">1-2-تركيبات آلي فرار </w:t>
      </w:r>
      <w:r>
        <w:rPr>
          <w:rFonts w:cs="B Lotus"/>
          <w:b/>
          <w:bCs/>
          <w:sz w:val="32"/>
          <w:szCs w:val="32"/>
        </w:rPr>
        <w:t>(VOC</w:t>
      </w:r>
      <w:r>
        <w:rPr>
          <w:rFonts w:cs="B Lotus"/>
          <w:b/>
          <w:bCs/>
          <w:sz w:val="32"/>
          <w:szCs w:val="32"/>
          <w:vertAlign w:val="subscript"/>
        </w:rPr>
        <w:t>S</w:t>
      </w:r>
      <w:r>
        <w:rPr>
          <w:rFonts w:cs="B Lotus"/>
          <w:b/>
          <w:bCs/>
          <w:sz w:val="32"/>
          <w:szCs w:val="32"/>
        </w:rPr>
        <w:t>)</w:t>
      </w:r>
    </w:p>
    <w:p w:rsidR="00EC20A8" w:rsidRDefault="00EC20A8" w:rsidP="00EC20A8">
      <w:pPr>
        <w:bidi/>
        <w:spacing w:line="560" w:lineRule="atLeast"/>
        <w:jc w:val="both"/>
        <w:rPr>
          <w:rFonts w:cs="B Lotus"/>
          <w:sz w:val="28"/>
          <w:rtl/>
        </w:rPr>
      </w:pPr>
      <w:r>
        <w:rPr>
          <w:rFonts w:cs="B Lotus" w:hint="cs"/>
          <w:sz w:val="28"/>
          <w:rtl/>
        </w:rPr>
        <w:t xml:space="preserve">تركيبات آلي مايعات يا جامداتي شامل كربن آلي (كربن متصل به كربن، هيدروژن، نيتروژن يا سولفور و غير از كربن موجود در كربنات </w:t>
      </w:r>
      <w:r>
        <w:rPr>
          <w:rFonts w:cs="B Lotus"/>
        </w:rPr>
        <w:t>(CaCO</w:t>
      </w:r>
      <w:r>
        <w:rPr>
          <w:rFonts w:cs="B Lotus"/>
          <w:vertAlign w:val="subscript"/>
        </w:rPr>
        <w:t>3</w:t>
      </w:r>
      <w:r>
        <w:rPr>
          <w:rFonts w:cs="B Lotus"/>
        </w:rPr>
        <w:t>)</w:t>
      </w:r>
      <w:r>
        <w:rPr>
          <w:rFonts w:cs="B Lotus" w:hint="cs"/>
          <w:sz w:val="28"/>
          <w:rtl/>
        </w:rPr>
        <w:t xml:space="preserve"> يا كربيد </w:t>
      </w:r>
      <w:r>
        <w:rPr>
          <w:rFonts w:cs="B Lotus"/>
        </w:rPr>
        <w:t>(CaC</w:t>
      </w:r>
      <w:r>
        <w:rPr>
          <w:rFonts w:cs="B Lotus"/>
          <w:vertAlign w:val="subscript"/>
        </w:rPr>
        <w:t>2</w:t>
      </w:r>
      <w:r>
        <w:rPr>
          <w:rFonts w:cs="B Lotus"/>
        </w:rPr>
        <w:t>)</w:t>
      </w:r>
      <w:r>
        <w:rPr>
          <w:rFonts w:cs="B Lotus" w:hint="cs"/>
          <w:sz w:val="28"/>
          <w:rtl/>
        </w:rPr>
        <w:t xml:space="preserve"> يا </w:t>
      </w:r>
      <w:r>
        <w:rPr>
          <w:rFonts w:cs="B Lotus"/>
        </w:rPr>
        <w:t>CO</w:t>
      </w:r>
      <w:r>
        <w:rPr>
          <w:rFonts w:cs="B Lotus" w:hint="cs"/>
          <w:sz w:val="28"/>
          <w:rtl/>
        </w:rPr>
        <w:t xml:space="preserve"> يا </w:t>
      </w:r>
      <w:r>
        <w:rPr>
          <w:rFonts w:cs="B Lotus"/>
        </w:rPr>
        <w:t>CO</w:t>
      </w:r>
      <w:r>
        <w:rPr>
          <w:rFonts w:cs="B Lotus"/>
          <w:vertAlign w:val="subscript"/>
        </w:rPr>
        <w:t>2</w:t>
      </w:r>
      <w:r>
        <w:rPr>
          <w:rFonts w:cs="B Lotus" w:hint="cs"/>
          <w:sz w:val="28"/>
          <w:rtl/>
        </w:rPr>
        <w:t>) هستند كه شدت هاي تبخير بالايي دارند.</w:t>
      </w:r>
    </w:p>
    <w:p w:rsidR="00EC20A8" w:rsidRDefault="00EC20A8" w:rsidP="00EC20A8">
      <w:pPr>
        <w:bidi/>
        <w:spacing w:line="560" w:lineRule="atLeast"/>
        <w:jc w:val="both"/>
        <w:rPr>
          <w:rFonts w:cs="B Lotus"/>
          <w:sz w:val="28"/>
          <w:rtl/>
        </w:rPr>
      </w:pPr>
      <w:r>
        <w:rPr>
          <w:rFonts w:cs="B Lotus" w:hint="cs"/>
          <w:sz w:val="28"/>
          <w:rtl/>
        </w:rPr>
        <w:t xml:space="preserve">به علت فراريت بالا، به ميزان زياد در محيط پخش مي شوند و علاوه به توليد بو، خطراتي براي اكوسيستم و سلامتي انسان دارند. اين تركيبات در ساختمان خود كمتر از 12 اتم كربن دارند و فشار بخار آنها در دماي اتاق بيشتر از </w:t>
      </w:r>
      <w:r>
        <w:rPr>
          <w:rFonts w:cs="B Lotus"/>
        </w:rPr>
        <w:t>Psia</w:t>
      </w:r>
      <w:r>
        <w:rPr>
          <w:rFonts w:cs="B Lotus" w:hint="cs"/>
          <w:sz w:val="28"/>
          <w:rtl/>
        </w:rPr>
        <w:t>01/0 (</w:t>
      </w:r>
      <w:r>
        <w:rPr>
          <w:rFonts w:cs="B Lotus"/>
        </w:rPr>
        <w:t>atm</w:t>
      </w:r>
      <w:r>
        <w:rPr>
          <w:rFonts w:cs="B Lotus" w:hint="cs"/>
          <w:sz w:val="28"/>
          <w:rtl/>
        </w:rPr>
        <w:t xml:space="preserve">0007/0) و نقطه جوش اتمسفريك آنها حدود </w:t>
      </w:r>
      <w:r>
        <w:rPr>
          <w:rFonts w:cs="B Lotus"/>
        </w:rPr>
        <w:t>F</w:t>
      </w:r>
      <w:r w:rsidRPr="00B6325A">
        <w:rPr>
          <w:rFonts w:cs="B Lotus"/>
          <w:position w:val="-4"/>
        </w:rPr>
        <w:object w:dxaOrig="140"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3" ShapeID="_x0000_i1025" DrawAspect="Content" ObjectID="_1537181006" r:id="rId9"/>
        </w:object>
      </w:r>
      <w:r>
        <w:rPr>
          <w:rFonts w:cs="B Lotus" w:hint="cs"/>
          <w:sz w:val="28"/>
          <w:rtl/>
        </w:rPr>
        <w:t>500 (</w:t>
      </w:r>
      <w:r>
        <w:rPr>
          <w:rFonts w:cs="B Lotus"/>
        </w:rPr>
        <w:t>C</w:t>
      </w:r>
      <w:r w:rsidRPr="00B6325A">
        <w:rPr>
          <w:rFonts w:cs="B Lotus"/>
          <w:position w:val="-4"/>
        </w:rPr>
        <w:object w:dxaOrig="140" w:dyaOrig="299">
          <v:shape id="_x0000_i1026" type="#_x0000_t75" style="width:6.75pt;height:15pt" o:ole="">
            <v:imagedata r:id="rId8" o:title=""/>
          </v:shape>
          <o:OLEObject Type="Embed" ProgID="Equation.3" ShapeID="_x0000_i1026" DrawAspect="Content" ObjectID="_1537181007" r:id="rId10"/>
        </w:object>
      </w:r>
      <w:r>
        <w:rPr>
          <w:rFonts w:cs="B Lotus" w:hint="cs"/>
          <w:sz w:val="28"/>
          <w:rtl/>
        </w:rPr>
        <w:t>260) است.</w:t>
      </w:r>
    </w:p>
    <w:p w:rsidR="00EC20A8" w:rsidRDefault="00EC20A8" w:rsidP="00EC20A8">
      <w:pPr>
        <w:bidi/>
        <w:spacing w:line="560" w:lineRule="atLeast"/>
        <w:jc w:val="both"/>
        <w:rPr>
          <w:rFonts w:cs="B Lotus"/>
          <w:sz w:val="28"/>
          <w:rtl/>
        </w:rPr>
      </w:pPr>
      <w:r>
        <w:rPr>
          <w:rFonts w:cs="B Lotus" w:hint="cs"/>
          <w:sz w:val="28"/>
          <w:rtl/>
        </w:rPr>
        <w:lastRenderedPageBreak/>
        <w:t>مواد داراي نقطة جوش بالاتر از اين مقدار خيلي آرام در اتمسفر تبخير مي شوند مگر آنكه به آنها حرارات داده شود. البته اگر هم تبخير شدند در اتمسفر كندانس شده و قسمتي از مسئله ذرات ريز را تشكيل مي دهند.</w:t>
      </w:r>
    </w:p>
    <w:p w:rsidR="00EC20A8" w:rsidRDefault="00EC20A8" w:rsidP="00EC20A8">
      <w:pPr>
        <w:bidi/>
        <w:spacing w:line="560" w:lineRule="atLeast"/>
        <w:jc w:val="both"/>
        <w:rPr>
          <w:rFonts w:cs="B Lotus"/>
          <w:sz w:val="28"/>
          <w:rtl/>
        </w:rPr>
      </w:pPr>
      <w:r>
        <w:rPr>
          <w:rFonts w:cs="B Lotus" w:hint="cs"/>
          <w:sz w:val="28"/>
          <w:rtl/>
        </w:rPr>
        <w:t xml:space="preserve">احتمالاً </w:t>
      </w:r>
      <w:r>
        <w:rPr>
          <w:rFonts w:cs="B Lotus"/>
        </w:rPr>
        <w:t>VOC</w:t>
      </w:r>
      <w:r>
        <w:rPr>
          <w:rFonts w:cs="B Lotus" w:hint="cs"/>
          <w:sz w:val="28"/>
          <w:rtl/>
        </w:rPr>
        <w:t xml:space="preserve"> ها به لحاظ گستردگي و تنوع (از نظر انتشار) بعد از ذرات ريز (مواد معلق) قرار مي گيرند.</w:t>
      </w:r>
    </w:p>
    <w:p w:rsidR="00EC20A8" w:rsidRDefault="00EC20A8" w:rsidP="00EC20A8">
      <w:pPr>
        <w:bidi/>
        <w:spacing w:line="560" w:lineRule="atLeast"/>
        <w:jc w:val="both"/>
        <w:rPr>
          <w:rFonts w:cs="B Lotus"/>
          <w:sz w:val="28"/>
          <w:rtl/>
        </w:rPr>
      </w:pPr>
      <w:r>
        <w:rPr>
          <w:rFonts w:cs="B Lotus"/>
        </w:rPr>
        <w:t>VOC</w:t>
      </w:r>
      <w:r>
        <w:rPr>
          <w:rFonts w:cs="B Lotus" w:hint="cs"/>
          <w:sz w:val="28"/>
          <w:rtl/>
        </w:rPr>
        <w:t>ها گروه بزرگي از تركيبات هستند. بعضي از آنها نظير بنزن سمي و سرطانزا مي باشند. بنابراين به عنوان آلاينده هاي خطرناك با ويژگيهاي خود طبقه بندي مي شوند.</w:t>
      </w:r>
    </w:p>
    <w:p w:rsidR="00EC20A8" w:rsidRDefault="00EC20A8" w:rsidP="00EC20A8">
      <w:pPr>
        <w:bidi/>
        <w:spacing w:line="560" w:lineRule="atLeast"/>
        <w:jc w:val="both"/>
        <w:rPr>
          <w:rFonts w:cs="B Lotus"/>
          <w:sz w:val="28"/>
          <w:rtl/>
        </w:rPr>
      </w:pPr>
      <w:r>
        <w:rPr>
          <w:rFonts w:cs="B Lotus"/>
        </w:rPr>
        <w:t>VOC</w:t>
      </w:r>
      <w:r>
        <w:rPr>
          <w:rFonts w:cs="B Lotus" w:hint="cs"/>
          <w:sz w:val="28"/>
          <w:rtl/>
        </w:rPr>
        <w:t>ها به دليل شركت در واكنش مه دود فتوشيميايي</w:t>
      </w:r>
      <w:r>
        <w:rPr>
          <w:rStyle w:val="FootnoteReference"/>
          <w:rFonts w:cs="B Lotus"/>
          <w:sz w:val="28"/>
          <w:rtl/>
        </w:rPr>
        <w:footnoteReference w:id="1"/>
      </w:r>
      <w:r>
        <w:rPr>
          <w:rFonts w:cs="B Lotus" w:hint="cs"/>
          <w:sz w:val="28"/>
          <w:rtl/>
        </w:rPr>
        <w:t xml:space="preserve"> است كه تشكيل آلاينده</w:t>
      </w:r>
      <w:r>
        <w:rPr>
          <w:rFonts w:cs="B Lotus"/>
          <w:sz w:val="28"/>
        </w:rPr>
        <w:t>‌</w:t>
      </w:r>
      <w:r>
        <w:rPr>
          <w:rFonts w:cs="B Lotus" w:hint="cs"/>
          <w:sz w:val="28"/>
          <w:rtl/>
        </w:rPr>
        <w:t>هاي ثانويه را مي دهند.</w:t>
      </w:r>
    </w:p>
    <w:p w:rsidR="00EC20A8" w:rsidRDefault="00EC20A8" w:rsidP="00EC20A8">
      <w:pPr>
        <w:bidi/>
        <w:spacing w:line="560" w:lineRule="atLeast"/>
        <w:jc w:val="both"/>
        <w:rPr>
          <w:rFonts w:cs="B Lotus"/>
          <w:sz w:val="28"/>
          <w:rtl/>
        </w:rPr>
      </w:pPr>
      <w:r>
        <w:rPr>
          <w:rFonts w:cs="B Lotus" w:hint="cs"/>
          <w:sz w:val="28"/>
          <w:rtl/>
        </w:rPr>
        <w:t xml:space="preserve">به عبارتي </w:t>
      </w:r>
      <w:r>
        <w:rPr>
          <w:rFonts w:cs="B Lotus"/>
        </w:rPr>
        <w:t>VOC</w:t>
      </w:r>
      <w:r>
        <w:rPr>
          <w:rFonts w:cs="B Lotus" w:hint="cs"/>
          <w:sz w:val="28"/>
          <w:rtl/>
        </w:rPr>
        <w:t xml:space="preserve">ها در مقابل نور خورشيد با اكسيد ازت تركيب شده و توليد ازن يا اكسيدهاي قوي ديگري را مي كنند و اين آلودگي هاي فتواكسيدان (كه باعث ايجاد مه هاي خرمايي رنگ معروف كاليفرنيا مشهور به </w:t>
      </w:r>
      <w:r>
        <w:rPr>
          <w:rFonts w:cs="B Lotus"/>
        </w:rPr>
        <w:t>Smog</w:t>
      </w:r>
      <w:r>
        <w:rPr>
          <w:rFonts w:cs="B Lotus" w:hint="cs"/>
          <w:sz w:val="28"/>
          <w:rtl/>
        </w:rPr>
        <w:t xml:space="preserve"> است) سه اثر مخرب دارد: براي سلامتي انسان (اختلالات تنفسي، سردرد، تحريك چشمها)، بروي گياهان (به ويژه جنگل ها) و برروي مواد.</w:t>
      </w:r>
    </w:p>
    <w:p w:rsidR="00EC20A8" w:rsidRDefault="00EC20A8" w:rsidP="00EC20A8">
      <w:pPr>
        <w:bidi/>
        <w:spacing w:line="560" w:lineRule="atLeast"/>
        <w:jc w:val="both"/>
        <w:rPr>
          <w:rFonts w:cs="B Lotus"/>
          <w:sz w:val="28"/>
          <w:rtl/>
        </w:rPr>
      </w:pPr>
      <w:r>
        <w:rPr>
          <w:rFonts w:cs="B Lotus" w:hint="cs"/>
          <w:sz w:val="28"/>
          <w:rtl/>
        </w:rPr>
        <w:t xml:space="preserve">بعضي از </w:t>
      </w:r>
      <w:r>
        <w:rPr>
          <w:rFonts w:cs="B Lotus"/>
        </w:rPr>
        <w:t>VOC</w:t>
      </w:r>
      <w:r>
        <w:rPr>
          <w:rFonts w:cs="B Lotus" w:hint="cs"/>
          <w:sz w:val="28"/>
          <w:rtl/>
        </w:rPr>
        <w:t xml:space="preserve">ها جاذب هاي قوي اشعه مادون قرمز </w:t>
      </w:r>
      <w:r>
        <w:rPr>
          <w:rFonts w:cs="B Lotus"/>
        </w:rPr>
        <w:t>(IR)</w:t>
      </w:r>
      <w:r>
        <w:rPr>
          <w:rFonts w:cs="B Lotus" w:hint="cs"/>
          <w:sz w:val="28"/>
          <w:rtl/>
        </w:rPr>
        <w:t xml:space="preserve"> هستند و مانند </w:t>
      </w:r>
      <w:r>
        <w:rPr>
          <w:rFonts w:cs="B Lotus"/>
        </w:rPr>
        <w:t>CO</w:t>
      </w:r>
      <w:r>
        <w:rPr>
          <w:rFonts w:cs="B Lotus"/>
          <w:vertAlign w:val="subscript"/>
        </w:rPr>
        <w:t>2</w:t>
      </w:r>
      <w:r>
        <w:rPr>
          <w:rFonts w:cs="B Lotus" w:hint="cs"/>
          <w:sz w:val="28"/>
          <w:rtl/>
        </w:rPr>
        <w:t xml:space="preserve"> اثر گلخانه اي دارند، لذا در مسئله هشدار جهاني نقش دارند.</w:t>
      </w:r>
    </w:p>
    <w:p w:rsidR="00EC20A8" w:rsidRDefault="00EC20A8" w:rsidP="00EC20A8">
      <w:pPr>
        <w:bidi/>
        <w:spacing w:line="560" w:lineRule="atLeast"/>
        <w:jc w:val="both"/>
        <w:rPr>
          <w:rFonts w:cs="B Lotus"/>
          <w:sz w:val="28"/>
          <w:rtl/>
        </w:rPr>
      </w:pPr>
      <w:r>
        <w:rPr>
          <w:rFonts w:cs="B Lotus" w:hint="cs"/>
          <w:sz w:val="28"/>
          <w:rtl/>
        </w:rPr>
        <w:t xml:space="preserve">بيش از %80 انتشار </w:t>
      </w:r>
      <w:r>
        <w:rPr>
          <w:rFonts w:cs="B Lotus"/>
        </w:rPr>
        <w:t>VOC</w:t>
      </w:r>
      <w:r>
        <w:rPr>
          <w:rFonts w:cs="B Lotus" w:hint="cs"/>
          <w:sz w:val="28"/>
          <w:rtl/>
        </w:rPr>
        <w:t>ها ناشي از مصرف حلال ها (نظير تينر رنگ و ديگر حلال</w:t>
      </w:r>
      <w:r>
        <w:rPr>
          <w:rFonts w:cs="B Lotus"/>
          <w:sz w:val="28"/>
        </w:rPr>
        <w:t>‌</w:t>
      </w:r>
      <w:r>
        <w:rPr>
          <w:rFonts w:cs="B Lotus" w:hint="cs"/>
          <w:sz w:val="28"/>
          <w:rtl/>
        </w:rPr>
        <w:t xml:space="preserve">هاي مشابه)، حمل و نقل، ذخيره سازي </w:t>
      </w:r>
      <w:r>
        <w:rPr>
          <w:rFonts w:cs="B Lotus"/>
        </w:rPr>
        <w:t>VOC</w:t>
      </w:r>
      <w:r>
        <w:rPr>
          <w:rFonts w:cs="B Lotus" w:hint="cs"/>
          <w:sz w:val="28"/>
          <w:rtl/>
        </w:rPr>
        <w:t>ها و وسايل نقليه موتوري (شامل اتومبيل ها، هواپيماها، قايق ها و موتورهاي راه آهن) مي باشد.</w:t>
      </w:r>
    </w:p>
    <w:p w:rsidR="00EC20A8" w:rsidRDefault="00EC20A8" w:rsidP="00EC20A8">
      <w:pPr>
        <w:bidi/>
        <w:spacing w:line="560" w:lineRule="atLeast"/>
        <w:jc w:val="both"/>
        <w:rPr>
          <w:rFonts w:cs="B Lotus"/>
          <w:sz w:val="28"/>
          <w:rtl/>
        </w:rPr>
      </w:pPr>
      <w:r>
        <w:rPr>
          <w:rFonts w:cs="B Lotus" w:hint="cs"/>
          <w:sz w:val="28"/>
          <w:rtl/>
        </w:rPr>
        <w:t xml:space="preserve">نتيجه آنكه مصرف اصلي </w:t>
      </w:r>
      <w:r>
        <w:rPr>
          <w:rFonts w:cs="B Lotus"/>
        </w:rPr>
        <w:t>VOC</w:t>
      </w:r>
      <w:r>
        <w:rPr>
          <w:rFonts w:cs="B Lotus" w:hint="cs"/>
          <w:sz w:val="28"/>
          <w:rtl/>
        </w:rPr>
        <w:t xml:space="preserve"> در سوختهاي موتوري و حلال هاست منابع ديگري كه </w:t>
      </w:r>
      <w:r>
        <w:rPr>
          <w:rFonts w:cs="B Lotus"/>
        </w:rPr>
        <w:t>VOC</w:t>
      </w:r>
      <w:r>
        <w:rPr>
          <w:rFonts w:cs="B Lotus" w:hint="cs"/>
          <w:sz w:val="28"/>
          <w:rtl/>
        </w:rPr>
        <w:t>ها را انتشار مي دهند گاهي خيلي بزرگند مانند احتراق ناقص در شومينه ها و آتش سوزي جنگل ها و گاهي خيلي كوچكند مانند پاك كننده لاك ناخن و قوطي هاي اسپري رنگ.</w:t>
      </w:r>
    </w:p>
    <w:p w:rsidR="00EC20A8" w:rsidRDefault="00EC20A8" w:rsidP="00EC20A8">
      <w:pPr>
        <w:bidi/>
        <w:spacing w:line="560" w:lineRule="atLeast"/>
        <w:jc w:val="both"/>
        <w:rPr>
          <w:rFonts w:cs="B Lotus"/>
          <w:sz w:val="28"/>
          <w:rtl/>
        </w:rPr>
      </w:pPr>
      <w:r>
        <w:rPr>
          <w:rFonts w:cs="B Lotus" w:hint="cs"/>
          <w:sz w:val="28"/>
          <w:rtl/>
        </w:rPr>
        <w:t xml:space="preserve">علاوه بر اين بسياري از </w:t>
      </w:r>
      <w:r>
        <w:rPr>
          <w:rFonts w:cs="B Lotus"/>
        </w:rPr>
        <w:t>VOC</w:t>
      </w:r>
      <w:r>
        <w:rPr>
          <w:rFonts w:cs="B Lotus" w:hint="cs"/>
          <w:sz w:val="28"/>
          <w:rtl/>
        </w:rPr>
        <w:t xml:space="preserve">ها نقش ماده واسطه را در توليد پلاستيك و ديگر مواد شيميايي نظير كلريد وينيل (ماده اولية اصلي براي پلاستيك هاي </w:t>
      </w:r>
      <w:r>
        <w:rPr>
          <w:rFonts w:cs="B Lotus"/>
        </w:rPr>
        <w:t>PVC</w:t>
      </w:r>
      <w:r>
        <w:rPr>
          <w:rFonts w:cs="B Lotus" w:hint="cs"/>
          <w:sz w:val="28"/>
          <w:rtl/>
        </w:rPr>
        <w:t xml:space="preserve">) كه به عنوان يك آلاينده خطرناك هوا طبقه بندي مي شوند دارند. حلال ها و سوختهاي موتوري عمدتاً از نفت به دست مي آيند بنابراين بيشتر انتشارات بر اساس نفت قرار دارند و مقدار كمي بر اساس چوب (نظير ترپنتين و دود چوب) و زغال سنگ (مقدار </w:t>
      </w:r>
      <w:r>
        <w:rPr>
          <w:rFonts w:cs="B Lotus" w:hint="cs"/>
          <w:sz w:val="28"/>
          <w:rtl/>
        </w:rPr>
        <w:lastRenderedPageBreak/>
        <w:t xml:space="preserve">كمتري از احتراق زغال سنگ ناشي مي شود) قرار دارند. اما بيشتر انتشار </w:t>
      </w:r>
      <w:r>
        <w:rPr>
          <w:rFonts w:cs="B Lotus"/>
        </w:rPr>
        <w:t>VOC</w:t>
      </w:r>
      <w:r>
        <w:rPr>
          <w:rFonts w:cs="B Lotus" w:hint="cs"/>
          <w:sz w:val="28"/>
          <w:rtl/>
        </w:rPr>
        <w:t xml:space="preserve">ها ناشي از محصولات نفتي پالايش شده مي باشد كه به عنوان سوخت ها و حلال ها به كار مي روند. </w:t>
      </w:r>
      <w:r>
        <w:rPr>
          <w:rFonts w:cs="B Lotus"/>
        </w:rPr>
        <w:t>[22,17,16,13]</w:t>
      </w:r>
    </w:p>
    <w:p w:rsidR="008E1515" w:rsidRDefault="008E1515"/>
    <w:sectPr w:rsidR="008E1515"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1F" w:rsidRDefault="00B62F1F" w:rsidP="00EC20A8">
      <w:r>
        <w:separator/>
      </w:r>
    </w:p>
  </w:endnote>
  <w:endnote w:type="continuationSeparator" w:id="0">
    <w:p w:rsidR="00B62F1F" w:rsidRDefault="00B62F1F" w:rsidP="00EC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1F" w:rsidRDefault="00B62F1F" w:rsidP="00EC20A8">
      <w:r>
        <w:separator/>
      </w:r>
    </w:p>
  </w:footnote>
  <w:footnote w:type="continuationSeparator" w:id="0">
    <w:p w:rsidR="00B62F1F" w:rsidRDefault="00B62F1F" w:rsidP="00EC20A8">
      <w:r>
        <w:continuationSeparator/>
      </w:r>
    </w:p>
  </w:footnote>
  <w:footnote w:id="1">
    <w:p w:rsidR="00EC20A8" w:rsidRDefault="00EC20A8" w:rsidP="00EC20A8">
      <w:pPr>
        <w:pStyle w:val="FootnoteText"/>
        <w:rPr>
          <w:rtl/>
        </w:rPr>
      </w:pPr>
      <w:r>
        <w:rPr>
          <w:rStyle w:val="FootnoteReference"/>
          <w:rtl/>
        </w:rPr>
        <w:footnoteRef/>
      </w:r>
      <w:r>
        <w:rPr>
          <w:rtl/>
        </w:rPr>
        <w:t xml:space="preserve"> </w:t>
      </w:r>
      <w:r>
        <w:t>-Photochemical Smog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20A8"/>
    <w:rsid w:val="003361F4"/>
    <w:rsid w:val="004269A6"/>
    <w:rsid w:val="008E1515"/>
    <w:rsid w:val="008F5C26"/>
    <w:rsid w:val="00B62F1F"/>
    <w:rsid w:val="00B6325A"/>
    <w:rsid w:val="00C244AD"/>
    <w:rsid w:val="00CC60D9"/>
    <w:rsid w:val="00DA44F2"/>
    <w:rsid w:val="00EC20A8"/>
    <w:rsid w:val="00FC5B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8C29"/>
  <w15:docId w15:val="{FBA55DF8-097F-43DB-8325-437150E6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20A8"/>
    <w:pPr>
      <w:spacing w:after="0" w:line="240" w:lineRule="auto"/>
    </w:pPr>
    <w:rPr>
      <w:rFonts w:ascii="Times New Roman" w:eastAsiaTheme="minorEastAsia" w:hAnsi="Times New Roman" w:cs="Times New Roman"/>
      <w:sz w:val="24"/>
      <w:szCs w:val="28"/>
      <w:lang w:bidi="ar-SA"/>
    </w:rPr>
  </w:style>
  <w:style w:type="paragraph" w:styleId="Heading6">
    <w:name w:val="heading 6"/>
    <w:basedOn w:val="Normal"/>
    <w:next w:val="Normal"/>
    <w:link w:val="Heading6Char"/>
    <w:uiPriority w:val="99"/>
    <w:semiHidden/>
    <w:unhideWhenUsed/>
    <w:qFormat/>
    <w:rsid w:val="00EC20A8"/>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EC20A8"/>
    <w:rPr>
      <w:rFonts w:ascii="Times New Roman" w:eastAsia="Times New Roman" w:hAnsi="Times New Roman" w:cs="Times New Roman"/>
      <w:b/>
      <w:bCs/>
      <w:lang w:bidi="ar-SA"/>
    </w:rPr>
  </w:style>
  <w:style w:type="paragraph" w:styleId="FootnoteText">
    <w:name w:val="footnote text"/>
    <w:basedOn w:val="Normal"/>
    <w:link w:val="FootnoteTextChar"/>
    <w:uiPriority w:val="99"/>
    <w:semiHidden/>
    <w:unhideWhenUsed/>
    <w:rsid w:val="00EC20A8"/>
    <w:rPr>
      <w:sz w:val="20"/>
      <w:szCs w:val="20"/>
    </w:rPr>
  </w:style>
  <w:style w:type="character" w:customStyle="1" w:styleId="FootnoteTextChar">
    <w:name w:val="Footnote Text Char"/>
    <w:basedOn w:val="DefaultParagraphFont"/>
    <w:link w:val="FootnoteText"/>
    <w:uiPriority w:val="99"/>
    <w:semiHidden/>
    <w:rsid w:val="00EC20A8"/>
    <w:rPr>
      <w:rFonts w:ascii="Times New Roman" w:eastAsiaTheme="minorEastAsia" w:hAnsi="Times New Roman" w:cs="Times New Roman"/>
      <w:sz w:val="20"/>
      <w:szCs w:val="20"/>
      <w:lang w:bidi="ar-SA"/>
    </w:rPr>
  </w:style>
  <w:style w:type="paragraph" w:styleId="BodyText">
    <w:name w:val="Body Text"/>
    <w:basedOn w:val="Normal"/>
    <w:link w:val="BodyTextChar"/>
    <w:uiPriority w:val="99"/>
    <w:semiHidden/>
    <w:unhideWhenUsed/>
    <w:rsid w:val="00EC20A8"/>
    <w:pPr>
      <w:bidi/>
      <w:spacing w:line="360" w:lineRule="auto"/>
      <w:jc w:val="both"/>
    </w:pPr>
  </w:style>
  <w:style w:type="character" w:customStyle="1" w:styleId="BodyTextChar">
    <w:name w:val="Body Text Char"/>
    <w:basedOn w:val="DefaultParagraphFont"/>
    <w:link w:val="BodyText"/>
    <w:uiPriority w:val="99"/>
    <w:semiHidden/>
    <w:rsid w:val="00EC20A8"/>
    <w:rPr>
      <w:rFonts w:ascii="Times New Roman" w:eastAsiaTheme="minorEastAsia" w:hAnsi="Times New Roman" w:cs="Times New Roman"/>
      <w:sz w:val="24"/>
      <w:szCs w:val="28"/>
      <w:lang w:bidi="ar-SA"/>
    </w:rPr>
  </w:style>
  <w:style w:type="character" w:styleId="FootnoteReference">
    <w:name w:val="footnote reference"/>
    <w:basedOn w:val="DefaultParagraphFont"/>
    <w:uiPriority w:val="99"/>
    <w:semiHidden/>
    <w:unhideWhenUsed/>
    <w:rsid w:val="00EC20A8"/>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EC20A8"/>
    <w:rPr>
      <w:rFonts w:ascii="Tahoma" w:hAnsi="Tahoma" w:cs="Tahoma"/>
      <w:sz w:val="16"/>
      <w:szCs w:val="16"/>
    </w:rPr>
  </w:style>
  <w:style w:type="character" w:customStyle="1" w:styleId="BalloonTextChar">
    <w:name w:val="Balloon Text Char"/>
    <w:basedOn w:val="DefaultParagraphFont"/>
    <w:link w:val="BalloonText"/>
    <w:uiPriority w:val="99"/>
    <w:semiHidden/>
    <w:rsid w:val="00EC20A8"/>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2015-11-06T17:04:00Z</dcterms:created>
  <dcterms:modified xsi:type="dcterms:W3CDTF">2016-10-05T10:03:00Z</dcterms:modified>
</cp:coreProperties>
</file>