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60" w:rsidRDefault="00711360" w:rsidP="00711360">
      <w:pPr>
        <w:pStyle w:val="Heading6"/>
        <w:spacing w:line="266" w:lineRule="auto"/>
        <w:jc w:val="center"/>
        <w:rPr>
          <w:sz w:val="36"/>
          <w:lang w:bidi="fa-IR"/>
        </w:rPr>
      </w:pPr>
      <w:r>
        <w:rPr>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711360" w:rsidRDefault="00711360" w:rsidP="00711360">
      <w:pPr>
        <w:pStyle w:val="Heading6"/>
        <w:spacing w:line="266" w:lineRule="auto"/>
        <w:jc w:val="center"/>
        <w:rPr>
          <w:sz w:val="2"/>
          <w:szCs w:val="4"/>
        </w:rPr>
      </w:pPr>
      <w:r>
        <w:rPr>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8" cstate="print"/>
                    <a:srcRect/>
                    <a:stretch>
                      <a:fillRect/>
                    </a:stretch>
                  </pic:blipFill>
                  <pic:spPr bwMode="auto">
                    <a:xfrm>
                      <a:off x="0" y="0"/>
                      <a:ext cx="832485" cy="1200150"/>
                    </a:xfrm>
                    <a:prstGeom prst="rect">
                      <a:avLst/>
                    </a:prstGeom>
                    <a:noFill/>
                  </pic:spPr>
                </pic:pic>
              </a:graphicData>
            </a:graphic>
          </wp:anchor>
        </w:drawing>
      </w:r>
    </w:p>
    <w:p w:rsidR="00711360" w:rsidRDefault="00711360" w:rsidP="00711360">
      <w:pPr>
        <w:pStyle w:val="Heading6"/>
        <w:spacing w:line="240" w:lineRule="auto"/>
        <w:jc w:val="center"/>
        <w:rPr>
          <w:sz w:val="40"/>
          <w:szCs w:val="40"/>
          <w:rtl/>
          <w:lang w:bidi="fa-IR"/>
        </w:rPr>
      </w:pPr>
    </w:p>
    <w:p w:rsidR="00711360" w:rsidRDefault="00711360" w:rsidP="00711360">
      <w:pPr>
        <w:pStyle w:val="Heading6"/>
        <w:spacing w:line="240" w:lineRule="auto"/>
        <w:jc w:val="center"/>
        <w:rPr>
          <w:sz w:val="40"/>
          <w:szCs w:val="40"/>
          <w:rtl/>
          <w:lang w:bidi="fa-IR"/>
        </w:rPr>
      </w:pPr>
    </w:p>
    <w:bookmarkEnd w:id="0"/>
    <w:p w:rsidR="00B915D1" w:rsidRPr="00186227" w:rsidRDefault="00B915D1" w:rsidP="00B915D1">
      <w:pPr>
        <w:pStyle w:val="Heading6"/>
        <w:spacing w:line="240" w:lineRule="auto"/>
        <w:jc w:val="center"/>
        <w:rPr>
          <w:rFonts w:cs="B Zar"/>
          <w:sz w:val="24"/>
          <w:szCs w:val="24"/>
          <w:lang w:bidi="fa-IR"/>
        </w:rPr>
      </w:pPr>
      <w:r w:rsidRPr="00186227">
        <w:rPr>
          <w:rFonts w:cs="B Zar" w:hint="cs"/>
          <w:sz w:val="24"/>
          <w:szCs w:val="24"/>
          <w:rtl/>
        </w:rPr>
        <w:t>دانشگا</w:t>
      </w:r>
      <w:r w:rsidRPr="00186227">
        <w:rPr>
          <w:rFonts w:cs="B Zar" w:hint="cs"/>
          <w:sz w:val="24"/>
          <w:szCs w:val="24"/>
          <w:rtl/>
          <w:lang w:bidi="fa-IR"/>
        </w:rPr>
        <w:t>ه آزاد اسلامي</w:t>
      </w:r>
    </w:p>
    <w:p w:rsidR="00B915D1" w:rsidRPr="00186227" w:rsidRDefault="00B915D1" w:rsidP="00B915D1">
      <w:pPr>
        <w:pStyle w:val="Heading6"/>
        <w:spacing w:line="240" w:lineRule="auto"/>
        <w:jc w:val="center"/>
        <w:rPr>
          <w:rFonts w:cs="B Zar" w:hint="cs"/>
          <w:sz w:val="24"/>
          <w:szCs w:val="24"/>
          <w:rtl/>
          <w:lang w:bidi="fa-IR"/>
        </w:rPr>
      </w:pPr>
      <w:r w:rsidRPr="00186227">
        <w:rPr>
          <w:rFonts w:cs="B Zar" w:hint="cs"/>
          <w:sz w:val="24"/>
          <w:szCs w:val="24"/>
          <w:rtl/>
          <w:lang w:bidi="fa-IR"/>
        </w:rPr>
        <w:t>واحد تهران مرکز</w:t>
      </w:r>
    </w:p>
    <w:p w:rsidR="00B915D1" w:rsidRPr="00186227" w:rsidRDefault="00B915D1" w:rsidP="00B915D1">
      <w:pPr>
        <w:jc w:val="center"/>
        <w:rPr>
          <w:rFonts w:cs="B Zar"/>
          <w:b/>
          <w:bCs/>
          <w:sz w:val="38"/>
          <w:szCs w:val="38"/>
          <w:rtl/>
          <w:lang w:bidi="fa-IR"/>
        </w:rPr>
      </w:pPr>
    </w:p>
    <w:p w:rsidR="00B915D1" w:rsidRPr="00186227" w:rsidRDefault="00B915D1" w:rsidP="00B915D1">
      <w:pPr>
        <w:jc w:val="center"/>
        <w:rPr>
          <w:rFonts w:cs="B Zar"/>
          <w:b/>
          <w:bCs/>
          <w:sz w:val="42"/>
          <w:szCs w:val="42"/>
          <w:rtl/>
          <w:lang w:bidi="fa-IR"/>
        </w:rPr>
      </w:pPr>
    </w:p>
    <w:p w:rsidR="00B915D1" w:rsidRPr="00186227" w:rsidRDefault="00B915D1" w:rsidP="00B915D1">
      <w:pPr>
        <w:jc w:val="center"/>
        <w:rPr>
          <w:rFonts w:cs="B Zar"/>
          <w:b/>
          <w:bCs/>
          <w:sz w:val="40"/>
          <w:szCs w:val="40"/>
          <w:rtl/>
          <w:lang w:bidi="fa-IR"/>
        </w:rPr>
      </w:pPr>
      <w:r w:rsidRPr="00186227">
        <w:rPr>
          <w:rFonts w:cs="B Zar" w:hint="cs"/>
          <w:b/>
          <w:bCs/>
          <w:sz w:val="40"/>
          <w:szCs w:val="40"/>
          <w:rtl/>
          <w:lang w:bidi="fa-IR"/>
        </w:rPr>
        <w:t>موضوع:</w:t>
      </w:r>
    </w:p>
    <w:p w:rsidR="00B915D1" w:rsidRPr="00186227" w:rsidRDefault="00B915D1" w:rsidP="00B915D1">
      <w:pPr>
        <w:jc w:val="center"/>
        <w:rPr>
          <w:rFonts w:cs="B Zar" w:hint="cs"/>
          <w:b/>
          <w:bCs/>
          <w:sz w:val="36"/>
          <w:szCs w:val="36"/>
          <w:rtl/>
          <w:lang w:bidi="fa-IR"/>
        </w:rPr>
      </w:pPr>
      <w:r w:rsidRPr="00186227">
        <w:rPr>
          <w:rFonts w:cs="B Zar" w:hint="eastAsia"/>
          <w:b/>
          <w:bCs/>
          <w:sz w:val="36"/>
          <w:szCs w:val="36"/>
          <w:rtl/>
          <w:lang w:bidi="fa-IR"/>
        </w:rPr>
        <w:t>تاريخ</w:t>
      </w:r>
      <w:r w:rsidRPr="00186227">
        <w:rPr>
          <w:rFonts w:cs="B Zar"/>
          <w:b/>
          <w:bCs/>
          <w:sz w:val="36"/>
          <w:szCs w:val="36"/>
          <w:rtl/>
          <w:lang w:bidi="fa-IR"/>
        </w:rPr>
        <w:t xml:space="preserve"> </w:t>
      </w:r>
      <w:r w:rsidRPr="00186227">
        <w:rPr>
          <w:rFonts w:cs="B Zar" w:hint="eastAsia"/>
          <w:b/>
          <w:bCs/>
          <w:sz w:val="36"/>
          <w:szCs w:val="36"/>
          <w:rtl/>
          <w:lang w:bidi="fa-IR"/>
        </w:rPr>
        <w:t>روم</w:t>
      </w:r>
      <w:r w:rsidRPr="00186227">
        <w:rPr>
          <w:rFonts w:cs="B Zar" w:hint="cs"/>
          <w:b/>
          <w:bCs/>
          <w:sz w:val="36"/>
          <w:szCs w:val="36"/>
          <w:rtl/>
          <w:lang w:bidi="fa-IR"/>
        </w:rPr>
        <w:t xml:space="preserve"> و دوران پادشاهی روم، ارتش و هنر معماری روم، آغاز انقلاب و در نهایت سقوط روم</w:t>
      </w:r>
    </w:p>
    <w:p w:rsidR="00B915D1" w:rsidRPr="00186227" w:rsidRDefault="00B915D1" w:rsidP="00B915D1">
      <w:pPr>
        <w:jc w:val="center"/>
        <w:rPr>
          <w:rFonts w:cs="B Zar" w:hint="cs"/>
          <w:b/>
          <w:bCs/>
          <w:sz w:val="40"/>
          <w:szCs w:val="40"/>
          <w:rtl/>
          <w:lang w:bidi="fa-IR"/>
        </w:rPr>
      </w:pPr>
    </w:p>
    <w:p w:rsidR="00B915D1" w:rsidRPr="00186227" w:rsidRDefault="00B915D1" w:rsidP="00B915D1">
      <w:pPr>
        <w:jc w:val="center"/>
        <w:rPr>
          <w:rFonts w:cs="B Zar" w:hint="cs"/>
          <w:b/>
          <w:bCs/>
          <w:sz w:val="46"/>
          <w:szCs w:val="46"/>
          <w:rtl/>
          <w:lang w:bidi="fa-IR"/>
        </w:rPr>
      </w:pPr>
    </w:p>
    <w:p w:rsidR="00B915D1" w:rsidRPr="00186227" w:rsidRDefault="00B915D1" w:rsidP="00B915D1">
      <w:pPr>
        <w:jc w:val="center"/>
        <w:rPr>
          <w:rFonts w:cs="B Zar" w:hint="cs"/>
          <w:b/>
          <w:bCs/>
          <w:szCs w:val="28"/>
          <w:rtl/>
          <w:lang w:bidi="fa-IR"/>
        </w:rPr>
      </w:pPr>
      <w:r w:rsidRPr="00186227">
        <w:rPr>
          <w:rFonts w:cs="B Zar" w:hint="cs"/>
          <w:b/>
          <w:bCs/>
          <w:szCs w:val="28"/>
          <w:rtl/>
          <w:lang w:bidi="fa-IR"/>
        </w:rPr>
        <w:t>استاد راهنما:</w:t>
      </w:r>
    </w:p>
    <w:p w:rsidR="00B915D1" w:rsidRPr="00186227" w:rsidRDefault="00B915D1" w:rsidP="00B915D1">
      <w:pPr>
        <w:jc w:val="both"/>
        <w:rPr>
          <w:rFonts w:cs="B Zar"/>
          <w:b/>
          <w:bCs/>
          <w:szCs w:val="28"/>
          <w:rtl/>
          <w:lang w:bidi="fa-IR"/>
        </w:rPr>
      </w:pPr>
    </w:p>
    <w:p w:rsidR="00B915D1" w:rsidRPr="00186227" w:rsidRDefault="00B915D1" w:rsidP="00B915D1">
      <w:pPr>
        <w:jc w:val="center"/>
        <w:rPr>
          <w:rFonts w:cs="B Zar" w:hint="cs"/>
          <w:b/>
          <w:bCs/>
          <w:szCs w:val="28"/>
          <w:rtl/>
          <w:lang w:bidi="fa-IR"/>
        </w:rPr>
      </w:pPr>
      <w:r w:rsidRPr="00186227">
        <w:rPr>
          <w:rFonts w:cs="B Zar" w:hint="cs"/>
          <w:b/>
          <w:bCs/>
          <w:szCs w:val="28"/>
          <w:rtl/>
          <w:lang w:bidi="fa-IR"/>
        </w:rPr>
        <w:t>دانشجو:</w:t>
      </w:r>
    </w:p>
    <w:p w:rsidR="00B915D1" w:rsidRPr="00186227" w:rsidRDefault="00B915D1" w:rsidP="00B915D1">
      <w:pPr>
        <w:jc w:val="center"/>
        <w:rPr>
          <w:rFonts w:cs="B Zar" w:hint="cs"/>
          <w:b/>
          <w:bCs/>
          <w:sz w:val="46"/>
          <w:szCs w:val="46"/>
          <w:rtl/>
          <w:lang w:bidi="fa-IR"/>
        </w:rPr>
      </w:pPr>
    </w:p>
    <w:p w:rsidR="00B915D1" w:rsidRDefault="00B915D1" w:rsidP="00B915D1">
      <w:pPr>
        <w:pStyle w:val="Heading1"/>
        <w:jc w:val="center"/>
        <w:rPr>
          <w:rFonts w:cs="Nazanin"/>
          <w:kern w:val="0"/>
          <w:rtl/>
        </w:rPr>
      </w:pPr>
      <w:r>
        <w:rPr>
          <w:rFonts w:cs="Nazanin"/>
          <w:kern w:val="0"/>
          <w:rtl/>
        </w:rPr>
        <w:br w:type="page"/>
      </w:r>
      <w:r>
        <w:rPr>
          <w:rFonts w:cs="Nazanin"/>
          <w:kern w:val="0"/>
          <w:rtl/>
        </w:rPr>
        <w:lastRenderedPageBreak/>
        <w:t>فهرست مطالب</w:t>
      </w:r>
    </w:p>
    <w:p w:rsidR="00B915D1" w:rsidRDefault="00B915D1" w:rsidP="00B915D1">
      <w:pPr>
        <w:spacing w:line="240" w:lineRule="auto"/>
        <w:jc w:val="both"/>
        <w:rPr>
          <w:rFonts w:cs="Nazanin"/>
          <w:b/>
          <w:bCs/>
          <w:rtl/>
        </w:rPr>
      </w:pPr>
      <w:r>
        <w:rPr>
          <w:rFonts w:cs="Nazanin"/>
          <w:b/>
          <w:bCs/>
          <w:rtl/>
        </w:rPr>
        <w:t>مقدمه</w:t>
      </w:r>
    </w:p>
    <w:p w:rsidR="00B915D1" w:rsidRDefault="00B915D1" w:rsidP="00B915D1">
      <w:pPr>
        <w:spacing w:line="240" w:lineRule="auto"/>
        <w:jc w:val="both"/>
        <w:rPr>
          <w:rFonts w:cs="Nazanin"/>
          <w:rtl/>
        </w:rPr>
      </w:pPr>
      <w:r>
        <w:rPr>
          <w:rFonts w:cs="Nazanin"/>
          <w:rtl/>
        </w:rPr>
        <w:t xml:space="preserve">موقعيت جغرافيايي ايتاليا </w:t>
      </w:r>
    </w:p>
    <w:p w:rsidR="00B915D1" w:rsidRDefault="00B915D1" w:rsidP="00B915D1">
      <w:pPr>
        <w:spacing w:line="240" w:lineRule="auto"/>
        <w:jc w:val="both"/>
        <w:rPr>
          <w:rFonts w:cs="Nazanin"/>
          <w:rtl/>
        </w:rPr>
      </w:pPr>
      <w:r>
        <w:rPr>
          <w:rFonts w:cs="Nazanin"/>
          <w:rtl/>
        </w:rPr>
        <w:t>ساكنين نخستين ايتاليا</w:t>
      </w:r>
    </w:p>
    <w:p w:rsidR="00B915D1" w:rsidRDefault="00B915D1" w:rsidP="00B915D1">
      <w:pPr>
        <w:spacing w:line="240" w:lineRule="auto"/>
        <w:jc w:val="both"/>
        <w:rPr>
          <w:rFonts w:cs="Nazanin"/>
          <w:rtl/>
        </w:rPr>
      </w:pPr>
      <w:r>
        <w:rPr>
          <w:rFonts w:cs="Nazanin"/>
          <w:rtl/>
        </w:rPr>
        <w:t>-ليگورها</w:t>
      </w:r>
    </w:p>
    <w:p w:rsidR="00B915D1" w:rsidRDefault="00B915D1" w:rsidP="00B915D1">
      <w:pPr>
        <w:spacing w:line="240" w:lineRule="auto"/>
        <w:jc w:val="both"/>
        <w:rPr>
          <w:rFonts w:cs="Nazanin"/>
          <w:rtl/>
        </w:rPr>
      </w:pPr>
      <w:r>
        <w:rPr>
          <w:rFonts w:cs="Nazanin"/>
          <w:rtl/>
        </w:rPr>
        <w:t>-ايتاليت ها</w:t>
      </w:r>
    </w:p>
    <w:p w:rsidR="00B915D1" w:rsidRDefault="00B915D1" w:rsidP="00B915D1">
      <w:pPr>
        <w:spacing w:line="240" w:lineRule="auto"/>
        <w:jc w:val="both"/>
        <w:rPr>
          <w:rFonts w:cs="Nazanin"/>
          <w:rtl/>
        </w:rPr>
      </w:pPr>
      <w:r>
        <w:rPr>
          <w:rFonts w:cs="Nazanin"/>
          <w:rtl/>
        </w:rPr>
        <w:t>-لاتين ها</w:t>
      </w:r>
    </w:p>
    <w:p w:rsidR="00B915D1" w:rsidRDefault="00B915D1" w:rsidP="00B915D1">
      <w:pPr>
        <w:spacing w:line="240" w:lineRule="auto"/>
        <w:jc w:val="both"/>
        <w:rPr>
          <w:rFonts w:cs="Nazanin"/>
          <w:rtl/>
        </w:rPr>
      </w:pPr>
      <w:r>
        <w:rPr>
          <w:rFonts w:cs="Nazanin"/>
          <w:rtl/>
        </w:rPr>
        <w:t>-اتروسكها</w:t>
      </w:r>
    </w:p>
    <w:p w:rsidR="00B915D1" w:rsidRDefault="00B915D1" w:rsidP="00B915D1">
      <w:pPr>
        <w:spacing w:line="240" w:lineRule="auto"/>
        <w:jc w:val="both"/>
        <w:rPr>
          <w:rFonts w:cs="Nazanin"/>
          <w:rtl/>
        </w:rPr>
      </w:pPr>
      <w:r>
        <w:rPr>
          <w:rFonts w:cs="Nazanin"/>
          <w:rtl/>
        </w:rPr>
        <w:t>-يونانيها</w:t>
      </w:r>
    </w:p>
    <w:p w:rsidR="00B915D1" w:rsidRDefault="00B915D1" w:rsidP="00B915D1">
      <w:pPr>
        <w:spacing w:line="240" w:lineRule="auto"/>
        <w:jc w:val="both"/>
        <w:rPr>
          <w:rFonts w:cs="Nazanin"/>
          <w:rtl/>
        </w:rPr>
      </w:pPr>
      <w:r>
        <w:rPr>
          <w:rFonts w:cs="Nazanin"/>
          <w:rtl/>
        </w:rPr>
        <w:t>دوره پادشاهي روم</w:t>
      </w:r>
    </w:p>
    <w:p w:rsidR="00B915D1" w:rsidRDefault="00B915D1" w:rsidP="00B915D1">
      <w:pPr>
        <w:spacing w:line="240" w:lineRule="auto"/>
        <w:jc w:val="both"/>
        <w:rPr>
          <w:rFonts w:cs="Nazanin"/>
          <w:rtl/>
        </w:rPr>
      </w:pPr>
      <w:r>
        <w:rPr>
          <w:rFonts w:cs="Nazanin"/>
          <w:rtl/>
        </w:rPr>
        <w:t>-سلطنت رومولوس</w:t>
      </w:r>
    </w:p>
    <w:p w:rsidR="00B915D1" w:rsidRDefault="00B915D1" w:rsidP="00B915D1">
      <w:pPr>
        <w:spacing w:line="240" w:lineRule="auto"/>
        <w:jc w:val="both"/>
        <w:rPr>
          <w:rFonts w:cs="Nazanin"/>
          <w:rtl/>
        </w:rPr>
      </w:pPr>
      <w:r>
        <w:rPr>
          <w:rFonts w:cs="Nazanin"/>
          <w:rtl/>
        </w:rPr>
        <w:t>-سلطنت نوماپومپيلوس</w:t>
      </w:r>
    </w:p>
    <w:p w:rsidR="00B915D1" w:rsidRDefault="00B915D1" w:rsidP="00B915D1">
      <w:pPr>
        <w:spacing w:line="240" w:lineRule="auto"/>
        <w:jc w:val="both"/>
        <w:rPr>
          <w:rFonts w:cs="Nazanin"/>
          <w:rtl/>
        </w:rPr>
      </w:pPr>
      <w:r>
        <w:rPr>
          <w:rFonts w:cs="Nazanin"/>
          <w:rtl/>
        </w:rPr>
        <w:t>-سلطنت تولوس هستيليوس وآنكوس مارتيوس</w:t>
      </w:r>
    </w:p>
    <w:p w:rsidR="00B915D1" w:rsidRDefault="00B915D1" w:rsidP="00B915D1">
      <w:pPr>
        <w:spacing w:line="240" w:lineRule="auto"/>
        <w:jc w:val="both"/>
        <w:rPr>
          <w:rFonts w:cs="Nazanin"/>
          <w:rtl/>
        </w:rPr>
      </w:pPr>
      <w:r>
        <w:rPr>
          <w:rFonts w:cs="Nazanin"/>
          <w:rtl/>
        </w:rPr>
        <w:t>-سلطنت اتروسكها</w:t>
      </w:r>
    </w:p>
    <w:p w:rsidR="00B915D1" w:rsidRDefault="00B915D1" w:rsidP="00B915D1">
      <w:pPr>
        <w:spacing w:line="240" w:lineRule="auto"/>
        <w:jc w:val="both"/>
        <w:rPr>
          <w:rFonts w:cs="Nazanin"/>
          <w:rtl/>
        </w:rPr>
      </w:pPr>
      <w:r>
        <w:rPr>
          <w:rFonts w:cs="Nazanin"/>
          <w:rtl/>
        </w:rPr>
        <w:t>-طرز حكومت پادشاه</w:t>
      </w:r>
    </w:p>
    <w:p w:rsidR="00B915D1" w:rsidRDefault="00B915D1" w:rsidP="00B915D1">
      <w:pPr>
        <w:spacing w:line="240" w:lineRule="auto"/>
        <w:jc w:val="both"/>
        <w:rPr>
          <w:rFonts w:cs="Nazanin"/>
          <w:rtl/>
        </w:rPr>
      </w:pPr>
      <w:r>
        <w:rPr>
          <w:rFonts w:cs="Nazanin"/>
          <w:rtl/>
        </w:rPr>
        <w:t>دوره جمهوري روم</w:t>
      </w:r>
    </w:p>
    <w:p w:rsidR="00B915D1" w:rsidRDefault="00B915D1" w:rsidP="00B915D1">
      <w:pPr>
        <w:spacing w:line="240" w:lineRule="auto"/>
        <w:jc w:val="both"/>
        <w:rPr>
          <w:rFonts w:cs="Nazanin"/>
          <w:rtl/>
        </w:rPr>
      </w:pPr>
      <w:r>
        <w:rPr>
          <w:rFonts w:cs="Nazanin"/>
          <w:rtl/>
        </w:rPr>
        <w:t>مجلس سنا</w:t>
      </w:r>
    </w:p>
    <w:p w:rsidR="00B915D1" w:rsidRDefault="00B915D1" w:rsidP="00B915D1">
      <w:pPr>
        <w:spacing w:line="240" w:lineRule="auto"/>
        <w:jc w:val="both"/>
        <w:rPr>
          <w:rFonts w:cs="Nazanin"/>
          <w:rtl/>
        </w:rPr>
      </w:pPr>
      <w:r>
        <w:rPr>
          <w:rFonts w:cs="Nazanin"/>
          <w:rtl/>
        </w:rPr>
        <w:t>مجلس كوميتا كنتورياها</w:t>
      </w:r>
    </w:p>
    <w:p w:rsidR="00B915D1" w:rsidRDefault="00B915D1" w:rsidP="00B915D1">
      <w:pPr>
        <w:spacing w:line="240" w:lineRule="auto"/>
        <w:jc w:val="both"/>
        <w:rPr>
          <w:rFonts w:cs="Nazanin"/>
          <w:rtl/>
        </w:rPr>
      </w:pPr>
      <w:r>
        <w:rPr>
          <w:rFonts w:cs="Nazanin"/>
          <w:rtl/>
        </w:rPr>
        <w:t>مجلس كونيكيلينام پله بيس</w:t>
      </w:r>
    </w:p>
    <w:p w:rsidR="00B915D1" w:rsidRDefault="00B915D1" w:rsidP="00B915D1">
      <w:pPr>
        <w:spacing w:line="240" w:lineRule="auto"/>
        <w:jc w:val="both"/>
        <w:rPr>
          <w:rFonts w:cs="Nazanin"/>
          <w:rtl/>
        </w:rPr>
      </w:pPr>
      <w:r>
        <w:rPr>
          <w:rFonts w:cs="Nazanin"/>
          <w:rtl/>
        </w:rPr>
        <w:t>الواح دوازده گانه</w:t>
      </w:r>
    </w:p>
    <w:p w:rsidR="00B915D1" w:rsidRDefault="00B915D1" w:rsidP="00B915D1">
      <w:pPr>
        <w:spacing w:line="240" w:lineRule="auto"/>
        <w:jc w:val="both"/>
        <w:rPr>
          <w:rFonts w:cs="Nazanin"/>
          <w:rtl/>
        </w:rPr>
      </w:pPr>
      <w:r>
        <w:rPr>
          <w:rFonts w:cs="Nazanin"/>
          <w:rtl/>
        </w:rPr>
        <w:t>توسعه اوليه روم</w:t>
      </w:r>
    </w:p>
    <w:p w:rsidR="00B915D1" w:rsidRDefault="00B915D1" w:rsidP="00B915D1">
      <w:pPr>
        <w:spacing w:line="240" w:lineRule="auto"/>
        <w:jc w:val="both"/>
        <w:rPr>
          <w:rFonts w:cs="Nazanin"/>
          <w:rtl/>
        </w:rPr>
      </w:pPr>
      <w:r>
        <w:rPr>
          <w:rFonts w:cs="Nazanin"/>
          <w:rtl/>
        </w:rPr>
        <w:t>ارتش روم در دوره جمهوري</w:t>
      </w:r>
    </w:p>
    <w:p w:rsidR="00B915D1" w:rsidRDefault="00B915D1" w:rsidP="00B915D1">
      <w:pPr>
        <w:spacing w:line="240" w:lineRule="auto"/>
        <w:jc w:val="both"/>
        <w:rPr>
          <w:rFonts w:cs="Nazanin"/>
          <w:rtl/>
        </w:rPr>
      </w:pPr>
      <w:r>
        <w:rPr>
          <w:rFonts w:cs="Nazanin"/>
          <w:rtl/>
        </w:rPr>
        <w:t>جنگهاي روم و كارتاژ(پونيك</w:t>
      </w:r>
    </w:p>
    <w:p w:rsidR="00B915D1" w:rsidRDefault="00B915D1" w:rsidP="00B915D1">
      <w:pPr>
        <w:spacing w:line="240" w:lineRule="auto"/>
        <w:jc w:val="both"/>
        <w:rPr>
          <w:rFonts w:cs="Nazanin"/>
          <w:rtl/>
        </w:rPr>
      </w:pPr>
      <w:r>
        <w:rPr>
          <w:rFonts w:cs="Nazanin"/>
          <w:rtl/>
        </w:rPr>
        <w:t>فتح و توسعه</w:t>
      </w:r>
    </w:p>
    <w:p w:rsidR="00B915D1" w:rsidRDefault="00B915D1" w:rsidP="00B915D1">
      <w:pPr>
        <w:spacing w:line="240" w:lineRule="auto"/>
        <w:jc w:val="both"/>
        <w:rPr>
          <w:rFonts w:cs="Nazanin"/>
          <w:rtl/>
        </w:rPr>
      </w:pPr>
      <w:r>
        <w:rPr>
          <w:rFonts w:cs="Nazanin"/>
          <w:rtl/>
        </w:rPr>
        <w:t>هنر ومعماري در دوران جمهوري روم</w:t>
      </w:r>
    </w:p>
    <w:p w:rsidR="00B915D1" w:rsidRDefault="00B915D1" w:rsidP="00B915D1">
      <w:pPr>
        <w:spacing w:line="240" w:lineRule="auto"/>
        <w:jc w:val="both"/>
        <w:rPr>
          <w:rFonts w:cs="Nazanin"/>
          <w:rtl/>
        </w:rPr>
      </w:pPr>
      <w:r>
        <w:rPr>
          <w:rFonts w:cs="Nazanin"/>
          <w:rtl/>
        </w:rPr>
        <w:t>روشن تدفين</w:t>
      </w:r>
    </w:p>
    <w:p w:rsidR="00B915D1" w:rsidRDefault="00B915D1" w:rsidP="00B915D1">
      <w:pPr>
        <w:spacing w:line="240" w:lineRule="auto"/>
        <w:jc w:val="both"/>
        <w:rPr>
          <w:rFonts w:cs="Nazanin"/>
          <w:rtl/>
        </w:rPr>
      </w:pPr>
      <w:r>
        <w:rPr>
          <w:rFonts w:cs="Nazanin"/>
          <w:rtl/>
        </w:rPr>
        <w:t>آغاز انقلاب در روم</w:t>
      </w:r>
    </w:p>
    <w:p w:rsidR="00B915D1" w:rsidRDefault="00B915D1" w:rsidP="00B915D1">
      <w:pPr>
        <w:spacing w:line="240" w:lineRule="auto"/>
        <w:jc w:val="both"/>
        <w:rPr>
          <w:rFonts w:cs="Nazanin"/>
          <w:rtl/>
        </w:rPr>
      </w:pPr>
      <w:r>
        <w:rPr>
          <w:rFonts w:cs="Nazanin"/>
          <w:rtl/>
        </w:rPr>
        <w:t>-تيبريوس</w:t>
      </w:r>
    </w:p>
    <w:p w:rsidR="00B915D1" w:rsidRDefault="00B915D1" w:rsidP="00B915D1">
      <w:pPr>
        <w:spacing w:line="240" w:lineRule="auto"/>
        <w:jc w:val="both"/>
        <w:rPr>
          <w:rFonts w:cs="Nazanin"/>
          <w:rtl/>
        </w:rPr>
      </w:pPr>
      <w:r>
        <w:rPr>
          <w:rFonts w:cs="Nazanin"/>
          <w:rtl/>
        </w:rPr>
        <w:lastRenderedPageBreak/>
        <w:t>-گايوس</w:t>
      </w:r>
    </w:p>
    <w:p w:rsidR="00B915D1" w:rsidRDefault="00B915D1" w:rsidP="00B915D1">
      <w:pPr>
        <w:spacing w:line="240" w:lineRule="auto"/>
        <w:jc w:val="both"/>
        <w:rPr>
          <w:rFonts w:cs="Nazanin"/>
          <w:rtl/>
        </w:rPr>
      </w:pPr>
      <w:r>
        <w:rPr>
          <w:rFonts w:cs="Nazanin"/>
          <w:rtl/>
        </w:rPr>
        <w:t>-ماريوس</w:t>
      </w:r>
    </w:p>
    <w:p w:rsidR="00B915D1" w:rsidRDefault="00B915D1" w:rsidP="00B915D1">
      <w:pPr>
        <w:spacing w:line="240" w:lineRule="auto"/>
        <w:jc w:val="both"/>
        <w:rPr>
          <w:rFonts w:cs="Nazanin"/>
          <w:rtl/>
        </w:rPr>
      </w:pPr>
      <w:r>
        <w:rPr>
          <w:rFonts w:cs="Nazanin"/>
          <w:rtl/>
        </w:rPr>
        <w:t>-سولا</w:t>
      </w:r>
    </w:p>
    <w:p w:rsidR="00B915D1" w:rsidRDefault="00B915D1" w:rsidP="00B915D1">
      <w:pPr>
        <w:spacing w:line="240" w:lineRule="auto"/>
        <w:jc w:val="both"/>
        <w:rPr>
          <w:rFonts w:cs="Nazanin"/>
          <w:rtl/>
        </w:rPr>
      </w:pPr>
      <w:r>
        <w:rPr>
          <w:rFonts w:cs="Nazanin"/>
          <w:rtl/>
        </w:rPr>
        <w:t>-پومپيوس وكراسوس</w:t>
      </w:r>
    </w:p>
    <w:p w:rsidR="00B915D1" w:rsidRDefault="00B915D1" w:rsidP="00B915D1">
      <w:pPr>
        <w:spacing w:line="240" w:lineRule="auto"/>
        <w:jc w:val="both"/>
        <w:rPr>
          <w:rFonts w:cs="Nazanin"/>
          <w:rtl/>
        </w:rPr>
      </w:pPr>
      <w:r>
        <w:rPr>
          <w:rFonts w:cs="Nazanin"/>
          <w:rtl/>
        </w:rPr>
        <w:t>-قيام اسپارتاكوس</w:t>
      </w:r>
    </w:p>
    <w:p w:rsidR="00B915D1" w:rsidRDefault="00B915D1" w:rsidP="00B915D1">
      <w:pPr>
        <w:numPr>
          <w:ilvl w:val="0"/>
          <w:numId w:val="2"/>
        </w:numPr>
        <w:spacing w:line="240" w:lineRule="auto"/>
        <w:jc w:val="both"/>
        <w:rPr>
          <w:rFonts w:cs="Nazanin"/>
          <w:rtl/>
        </w:rPr>
      </w:pPr>
      <w:r>
        <w:rPr>
          <w:rFonts w:cs="Nazanin"/>
          <w:rtl/>
        </w:rPr>
        <w:t>ژوليوس سزار</w:t>
      </w:r>
    </w:p>
    <w:p w:rsidR="00B915D1" w:rsidRDefault="00B915D1" w:rsidP="00B915D1">
      <w:pPr>
        <w:spacing w:line="240" w:lineRule="auto"/>
        <w:jc w:val="both"/>
        <w:rPr>
          <w:rFonts w:cs="Nazanin"/>
          <w:rtl/>
        </w:rPr>
      </w:pPr>
      <w:r>
        <w:rPr>
          <w:rFonts w:cs="Nazanin"/>
          <w:rtl/>
        </w:rPr>
        <w:t>امپراطوري روم</w:t>
      </w:r>
    </w:p>
    <w:p w:rsidR="00B915D1" w:rsidRDefault="00B915D1" w:rsidP="00B915D1">
      <w:pPr>
        <w:spacing w:line="240" w:lineRule="auto"/>
        <w:jc w:val="both"/>
        <w:rPr>
          <w:rFonts w:cs="Nazanin"/>
          <w:rtl/>
        </w:rPr>
      </w:pPr>
      <w:r>
        <w:rPr>
          <w:rFonts w:cs="Nazanin"/>
          <w:rtl/>
        </w:rPr>
        <w:t>حكومت اوگستوس</w:t>
      </w:r>
    </w:p>
    <w:p w:rsidR="00B915D1" w:rsidRDefault="00B915D1" w:rsidP="00B915D1">
      <w:pPr>
        <w:spacing w:line="240" w:lineRule="auto"/>
        <w:jc w:val="both"/>
        <w:rPr>
          <w:rFonts w:cs="Nazanin"/>
          <w:rtl/>
        </w:rPr>
      </w:pPr>
      <w:r>
        <w:rPr>
          <w:rFonts w:cs="Nazanin"/>
          <w:rtl/>
        </w:rPr>
        <w:t>هنر وادبيات در عصر آگوست</w:t>
      </w:r>
    </w:p>
    <w:p w:rsidR="00B915D1" w:rsidRDefault="00B915D1" w:rsidP="00B915D1">
      <w:pPr>
        <w:spacing w:line="240" w:lineRule="auto"/>
        <w:jc w:val="both"/>
        <w:rPr>
          <w:rFonts w:cs="Nazanin"/>
          <w:rtl/>
        </w:rPr>
      </w:pPr>
      <w:r>
        <w:rPr>
          <w:rFonts w:cs="Nazanin"/>
          <w:rtl/>
        </w:rPr>
        <w:t>سلسله ژوليوس وكلوديوس</w:t>
      </w:r>
    </w:p>
    <w:p w:rsidR="00B915D1" w:rsidRDefault="00B915D1" w:rsidP="00B915D1">
      <w:pPr>
        <w:spacing w:line="240" w:lineRule="auto"/>
        <w:jc w:val="both"/>
        <w:rPr>
          <w:rFonts w:cs="Nazanin"/>
          <w:rtl/>
        </w:rPr>
      </w:pPr>
      <w:r>
        <w:rPr>
          <w:rFonts w:cs="Nazanin"/>
          <w:rtl/>
        </w:rPr>
        <w:t>-تيبريوس</w:t>
      </w:r>
    </w:p>
    <w:p w:rsidR="00B915D1" w:rsidRDefault="00B915D1" w:rsidP="00B915D1">
      <w:pPr>
        <w:spacing w:line="240" w:lineRule="auto"/>
        <w:jc w:val="both"/>
        <w:rPr>
          <w:rFonts w:cs="Nazanin"/>
          <w:rtl/>
        </w:rPr>
      </w:pPr>
      <w:r>
        <w:rPr>
          <w:rFonts w:cs="Nazanin"/>
          <w:rtl/>
        </w:rPr>
        <w:t>-كاليگولا</w:t>
      </w:r>
    </w:p>
    <w:p w:rsidR="00B915D1" w:rsidRDefault="00B915D1" w:rsidP="00B915D1">
      <w:pPr>
        <w:spacing w:line="240" w:lineRule="auto"/>
        <w:jc w:val="both"/>
        <w:rPr>
          <w:rFonts w:cs="Nazanin"/>
          <w:rtl/>
        </w:rPr>
      </w:pPr>
      <w:r>
        <w:rPr>
          <w:rFonts w:cs="Nazanin"/>
          <w:rtl/>
        </w:rPr>
        <w:t>-لكوديوس</w:t>
      </w:r>
    </w:p>
    <w:p w:rsidR="00B915D1" w:rsidRDefault="00B915D1" w:rsidP="00B915D1">
      <w:pPr>
        <w:spacing w:line="240" w:lineRule="auto"/>
        <w:jc w:val="both"/>
        <w:rPr>
          <w:rFonts w:cs="Nazanin"/>
          <w:rtl/>
        </w:rPr>
      </w:pPr>
      <w:r>
        <w:rPr>
          <w:rFonts w:cs="Nazanin"/>
          <w:rtl/>
        </w:rPr>
        <w:t>-نرون</w:t>
      </w:r>
    </w:p>
    <w:p w:rsidR="00B915D1" w:rsidRDefault="00B915D1" w:rsidP="00B915D1">
      <w:pPr>
        <w:spacing w:line="240" w:lineRule="auto"/>
        <w:jc w:val="both"/>
        <w:rPr>
          <w:rFonts w:cs="Nazanin"/>
          <w:rtl/>
        </w:rPr>
      </w:pPr>
      <w:r>
        <w:rPr>
          <w:rFonts w:cs="Nazanin"/>
          <w:rtl/>
        </w:rPr>
        <w:t>سلسله فلاويوس</w:t>
      </w:r>
    </w:p>
    <w:p w:rsidR="00B915D1" w:rsidRDefault="00B915D1" w:rsidP="00B915D1">
      <w:pPr>
        <w:spacing w:line="240" w:lineRule="auto"/>
        <w:jc w:val="both"/>
        <w:rPr>
          <w:rFonts w:cs="Nazanin"/>
          <w:rtl/>
        </w:rPr>
      </w:pPr>
      <w:r>
        <w:rPr>
          <w:rFonts w:cs="Nazanin"/>
          <w:rtl/>
        </w:rPr>
        <w:t>-وسپاسيانوس</w:t>
      </w:r>
    </w:p>
    <w:p w:rsidR="00B915D1" w:rsidRDefault="00B915D1" w:rsidP="00B915D1">
      <w:pPr>
        <w:spacing w:line="240" w:lineRule="auto"/>
        <w:jc w:val="both"/>
        <w:rPr>
          <w:rFonts w:cs="Nazanin"/>
          <w:rtl/>
        </w:rPr>
      </w:pPr>
      <w:r>
        <w:rPr>
          <w:rFonts w:cs="Nazanin"/>
          <w:rtl/>
        </w:rPr>
        <w:t>-تيتوس</w:t>
      </w:r>
    </w:p>
    <w:p w:rsidR="00B915D1" w:rsidRDefault="00B915D1" w:rsidP="00B915D1">
      <w:pPr>
        <w:spacing w:line="240" w:lineRule="auto"/>
        <w:jc w:val="both"/>
        <w:rPr>
          <w:rFonts w:cs="Nazanin"/>
          <w:rtl/>
        </w:rPr>
      </w:pPr>
      <w:r>
        <w:rPr>
          <w:rFonts w:cs="Nazanin"/>
          <w:rtl/>
        </w:rPr>
        <w:t>-دوميتيانوس</w:t>
      </w:r>
    </w:p>
    <w:p w:rsidR="00B915D1" w:rsidRDefault="00B915D1" w:rsidP="00B915D1">
      <w:pPr>
        <w:spacing w:line="240" w:lineRule="auto"/>
        <w:jc w:val="both"/>
        <w:rPr>
          <w:rFonts w:cs="Nazanin"/>
          <w:rtl/>
        </w:rPr>
      </w:pPr>
      <w:r>
        <w:rPr>
          <w:rFonts w:cs="Nazanin"/>
          <w:rtl/>
        </w:rPr>
        <w:t>حكومت آنتونين ها</w:t>
      </w:r>
    </w:p>
    <w:p w:rsidR="00B915D1" w:rsidRDefault="00B915D1" w:rsidP="00B915D1">
      <w:pPr>
        <w:spacing w:line="240" w:lineRule="auto"/>
        <w:jc w:val="both"/>
        <w:rPr>
          <w:rFonts w:cs="Nazanin"/>
          <w:rtl/>
        </w:rPr>
      </w:pPr>
      <w:r>
        <w:rPr>
          <w:rFonts w:cs="Nazanin"/>
          <w:rtl/>
        </w:rPr>
        <w:t>-نروا</w:t>
      </w:r>
    </w:p>
    <w:p w:rsidR="00B915D1" w:rsidRDefault="00B915D1" w:rsidP="00B915D1">
      <w:pPr>
        <w:spacing w:line="240" w:lineRule="auto"/>
        <w:jc w:val="both"/>
        <w:rPr>
          <w:rFonts w:cs="Nazanin"/>
          <w:rtl/>
        </w:rPr>
      </w:pPr>
      <w:r>
        <w:rPr>
          <w:rFonts w:cs="Nazanin"/>
          <w:rtl/>
        </w:rPr>
        <w:t>-تراژان</w:t>
      </w:r>
    </w:p>
    <w:p w:rsidR="00B915D1" w:rsidRDefault="00B915D1" w:rsidP="00B915D1">
      <w:pPr>
        <w:spacing w:line="240" w:lineRule="auto"/>
        <w:jc w:val="both"/>
        <w:rPr>
          <w:rFonts w:cs="Nazanin"/>
          <w:rtl/>
        </w:rPr>
      </w:pPr>
      <w:r>
        <w:rPr>
          <w:rFonts w:cs="Nazanin"/>
          <w:rtl/>
        </w:rPr>
        <w:t>-هادرين</w:t>
      </w:r>
    </w:p>
    <w:p w:rsidR="00B915D1" w:rsidRDefault="00B915D1" w:rsidP="00B915D1">
      <w:pPr>
        <w:spacing w:line="240" w:lineRule="auto"/>
        <w:jc w:val="both"/>
        <w:rPr>
          <w:rFonts w:cs="Nazanin"/>
          <w:rtl/>
        </w:rPr>
      </w:pPr>
      <w:r>
        <w:rPr>
          <w:rFonts w:cs="Nazanin"/>
          <w:rtl/>
        </w:rPr>
        <w:t>-آنترنين</w:t>
      </w:r>
    </w:p>
    <w:p w:rsidR="00B915D1" w:rsidRDefault="00B915D1" w:rsidP="00B915D1">
      <w:pPr>
        <w:spacing w:line="240" w:lineRule="auto"/>
        <w:jc w:val="both"/>
        <w:rPr>
          <w:rFonts w:cs="Nazanin"/>
          <w:rtl/>
        </w:rPr>
      </w:pPr>
      <w:r>
        <w:rPr>
          <w:rFonts w:cs="Nazanin"/>
          <w:rtl/>
        </w:rPr>
        <w:t>-مارك ارل</w:t>
      </w:r>
    </w:p>
    <w:p w:rsidR="00B915D1" w:rsidRDefault="00B915D1" w:rsidP="00B915D1">
      <w:pPr>
        <w:spacing w:line="240" w:lineRule="auto"/>
        <w:jc w:val="both"/>
        <w:rPr>
          <w:rFonts w:cs="Nazanin"/>
          <w:rtl/>
        </w:rPr>
      </w:pPr>
      <w:r>
        <w:rPr>
          <w:rFonts w:cs="Nazanin"/>
          <w:rtl/>
        </w:rPr>
        <w:t xml:space="preserve">-كمد </w:t>
      </w:r>
    </w:p>
    <w:p w:rsidR="00B915D1" w:rsidRDefault="00B915D1" w:rsidP="00B915D1">
      <w:pPr>
        <w:spacing w:line="240" w:lineRule="auto"/>
        <w:jc w:val="both"/>
        <w:rPr>
          <w:rFonts w:cs="Nazanin"/>
          <w:rtl/>
        </w:rPr>
      </w:pPr>
      <w:r>
        <w:rPr>
          <w:rFonts w:cs="Nazanin"/>
          <w:rtl/>
        </w:rPr>
        <w:t>اجتماع رومي</w:t>
      </w:r>
    </w:p>
    <w:p w:rsidR="00B915D1" w:rsidRDefault="00B915D1" w:rsidP="00B915D1">
      <w:pPr>
        <w:spacing w:line="240" w:lineRule="auto"/>
        <w:jc w:val="both"/>
        <w:rPr>
          <w:rFonts w:cs="Nazanin"/>
          <w:rtl/>
        </w:rPr>
      </w:pPr>
      <w:r>
        <w:rPr>
          <w:rFonts w:cs="Nazanin"/>
          <w:rtl/>
        </w:rPr>
        <w:t>بردگي</w:t>
      </w:r>
    </w:p>
    <w:p w:rsidR="00B915D1" w:rsidRDefault="00B915D1" w:rsidP="00B915D1">
      <w:pPr>
        <w:spacing w:line="240" w:lineRule="auto"/>
        <w:jc w:val="both"/>
        <w:rPr>
          <w:rFonts w:cs="Nazanin"/>
          <w:rtl/>
        </w:rPr>
      </w:pPr>
      <w:r>
        <w:rPr>
          <w:rFonts w:cs="Nazanin"/>
          <w:rtl/>
        </w:rPr>
        <w:t>هنر ومعماري در دوران امپراطوري روم</w:t>
      </w:r>
    </w:p>
    <w:p w:rsidR="00B915D1" w:rsidRDefault="00B915D1" w:rsidP="00B915D1">
      <w:pPr>
        <w:spacing w:line="240" w:lineRule="auto"/>
        <w:jc w:val="both"/>
        <w:rPr>
          <w:rFonts w:cs="Nazanin"/>
          <w:rtl/>
        </w:rPr>
      </w:pPr>
      <w:r>
        <w:rPr>
          <w:rFonts w:cs="Nazanin"/>
          <w:rtl/>
        </w:rPr>
        <w:t>-حمامها</w:t>
      </w:r>
    </w:p>
    <w:p w:rsidR="00B915D1" w:rsidRDefault="00B915D1" w:rsidP="00B915D1">
      <w:pPr>
        <w:spacing w:line="240" w:lineRule="auto"/>
        <w:jc w:val="both"/>
        <w:rPr>
          <w:rFonts w:cs="Nazanin"/>
          <w:rtl/>
        </w:rPr>
      </w:pPr>
      <w:r>
        <w:rPr>
          <w:rFonts w:cs="Nazanin"/>
          <w:rtl/>
        </w:rPr>
        <w:lastRenderedPageBreak/>
        <w:t>-سيرك</w:t>
      </w:r>
    </w:p>
    <w:p w:rsidR="00B915D1" w:rsidRDefault="00B915D1" w:rsidP="00B915D1">
      <w:pPr>
        <w:spacing w:line="240" w:lineRule="auto"/>
        <w:jc w:val="both"/>
        <w:rPr>
          <w:rFonts w:cs="Nazanin"/>
          <w:rtl/>
        </w:rPr>
      </w:pPr>
      <w:r>
        <w:rPr>
          <w:rFonts w:cs="Nazanin"/>
          <w:rtl/>
        </w:rPr>
        <w:t>-آمفي تئاتر</w:t>
      </w:r>
    </w:p>
    <w:p w:rsidR="00B915D1" w:rsidRDefault="00B915D1" w:rsidP="00B915D1">
      <w:pPr>
        <w:spacing w:line="240" w:lineRule="auto"/>
        <w:jc w:val="both"/>
        <w:rPr>
          <w:rFonts w:cs="Nazanin"/>
          <w:rtl/>
        </w:rPr>
      </w:pPr>
      <w:r>
        <w:rPr>
          <w:rFonts w:cs="Nazanin"/>
          <w:rtl/>
        </w:rPr>
        <w:t>-طاق نصرت</w:t>
      </w:r>
    </w:p>
    <w:p w:rsidR="00B915D1" w:rsidRDefault="00B915D1" w:rsidP="00B915D1">
      <w:pPr>
        <w:spacing w:line="240" w:lineRule="auto"/>
        <w:jc w:val="both"/>
        <w:rPr>
          <w:rFonts w:cs="Nazanin"/>
          <w:rtl/>
        </w:rPr>
      </w:pPr>
      <w:r>
        <w:rPr>
          <w:rFonts w:cs="Nazanin"/>
          <w:rtl/>
        </w:rPr>
        <w:t>-ستون يادبود تراژان</w:t>
      </w:r>
    </w:p>
    <w:p w:rsidR="00B915D1" w:rsidRDefault="00B915D1" w:rsidP="00B915D1">
      <w:pPr>
        <w:spacing w:line="240" w:lineRule="auto"/>
        <w:jc w:val="both"/>
        <w:rPr>
          <w:rFonts w:cs="Nazanin"/>
          <w:rtl/>
        </w:rPr>
      </w:pPr>
      <w:r>
        <w:rPr>
          <w:rFonts w:cs="Nazanin"/>
          <w:rtl/>
        </w:rPr>
        <w:t>-معبد پانتئون</w:t>
      </w:r>
    </w:p>
    <w:p w:rsidR="00B915D1" w:rsidRDefault="00B915D1" w:rsidP="00B915D1">
      <w:pPr>
        <w:spacing w:line="240" w:lineRule="auto"/>
        <w:jc w:val="both"/>
        <w:rPr>
          <w:rFonts w:cs="Nazanin"/>
          <w:rtl/>
        </w:rPr>
      </w:pPr>
      <w:r>
        <w:rPr>
          <w:rFonts w:cs="Nazanin"/>
          <w:rtl/>
        </w:rPr>
        <w:t>-مجسمه هاي رومي</w:t>
      </w:r>
    </w:p>
    <w:p w:rsidR="00B915D1" w:rsidRDefault="00B915D1" w:rsidP="00B915D1">
      <w:pPr>
        <w:spacing w:line="240" w:lineRule="auto"/>
        <w:jc w:val="both"/>
        <w:rPr>
          <w:rFonts w:cs="Nazanin"/>
          <w:rtl/>
        </w:rPr>
      </w:pPr>
      <w:r>
        <w:rPr>
          <w:rFonts w:cs="Nazanin"/>
          <w:rtl/>
        </w:rPr>
        <w:t>-فرسكها</w:t>
      </w:r>
    </w:p>
    <w:p w:rsidR="00B915D1" w:rsidRDefault="00B915D1" w:rsidP="00B915D1">
      <w:pPr>
        <w:spacing w:line="240" w:lineRule="auto"/>
        <w:jc w:val="both"/>
        <w:rPr>
          <w:rFonts w:cs="Nazanin"/>
          <w:rtl/>
        </w:rPr>
      </w:pPr>
      <w:r>
        <w:rPr>
          <w:rFonts w:cs="Nazanin"/>
          <w:rtl/>
        </w:rPr>
        <w:t>-باسيليكاي اولپيا</w:t>
      </w:r>
    </w:p>
    <w:p w:rsidR="00B915D1" w:rsidRDefault="00B915D1" w:rsidP="00B915D1">
      <w:pPr>
        <w:spacing w:line="240" w:lineRule="auto"/>
        <w:jc w:val="both"/>
        <w:rPr>
          <w:rFonts w:cs="Nazanin"/>
          <w:rtl/>
        </w:rPr>
      </w:pPr>
      <w:r>
        <w:rPr>
          <w:rFonts w:cs="Nazanin"/>
          <w:rtl/>
        </w:rPr>
        <w:t>-بمبئي</w:t>
      </w:r>
    </w:p>
    <w:p w:rsidR="00B915D1" w:rsidRDefault="00B915D1" w:rsidP="00B915D1">
      <w:pPr>
        <w:spacing w:line="240" w:lineRule="auto"/>
        <w:jc w:val="both"/>
        <w:rPr>
          <w:rFonts w:cs="Nazanin"/>
          <w:rtl/>
        </w:rPr>
      </w:pPr>
      <w:r>
        <w:rPr>
          <w:rFonts w:cs="Nazanin"/>
          <w:rtl/>
        </w:rPr>
        <w:t>-تيمگاد</w:t>
      </w:r>
    </w:p>
    <w:p w:rsidR="00B915D1" w:rsidRDefault="00B915D1" w:rsidP="00B915D1">
      <w:pPr>
        <w:spacing w:line="240" w:lineRule="auto"/>
        <w:jc w:val="both"/>
        <w:rPr>
          <w:rFonts w:cs="Nazanin"/>
          <w:rtl/>
        </w:rPr>
      </w:pPr>
      <w:r>
        <w:rPr>
          <w:rFonts w:cs="Nazanin"/>
          <w:rtl/>
        </w:rPr>
        <w:t>-خانه هاي رومي</w:t>
      </w:r>
    </w:p>
    <w:p w:rsidR="00B915D1" w:rsidRDefault="00B915D1" w:rsidP="00B915D1">
      <w:pPr>
        <w:spacing w:line="240" w:lineRule="auto"/>
        <w:jc w:val="both"/>
        <w:rPr>
          <w:rFonts w:cs="Nazanin"/>
          <w:rtl/>
        </w:rPr>
      </w:pPr>
      <w:r>
        <w:rPr>
          <w:rFonts w:cs="Nazanin"/>
          <w:rtl/>
        </w:rPr>
        <w:t>-انحطاط وسقوط امپراطوري روم</w:t>
      </w:r>
    </w:p>
    <w:p w:rsidR="00B915D1" w:rsidRDefault="00B915D1" w:rsidP="00B915D1">
      <w:pPr>
        <w:spacing w:line="240" w:lineRule="auto"/>
        <w:jc w:val="both"/>
        <w:rPr>
          <w:rFonts w:cs="Nazanin"/>
          <w:rtl/>
        </w:rPr>
      </w:pPr>
      <w:r>
        <w:rPr>
          <w:rFonts w:cs="Nazanin"/>
          <w:rtl/>
        </w:rPr>
        <w:t xml:space="preserve">-نتيجه گيري </w:t>
      </w:r>
    </w:p>
    <w:p w:rsidR="00B915D1" w:rsidRDefault="00B915D1" w:rsidP="00B915D1">
      <w:pPr>
        <w:spacing w:line="240" w:lineRule="auto"/>
        <w:jc w:val="both"/>
        <w:rPr>
          <w:rFonts w:cs="Nazanin"/>
          <w:rtl/>
        </w:rPr>
      </w:pPr>
      <w:r>
        <w:rPr>
          <w:rFonts w:cs="Nazanin"/>
          <w:rtl/>
        </w:rPr>
        <w:t>فهرست منابع</w:t>
      </w:r>
    </w:p>
    <w:p w:rsidR="00711360" w:rsidRDefault="00711360" w:rsidP="00711360">
      <w:pPr>
        <w:jc w:val="both"/>
        <w:rPr>
          <w:rFonts w:cs="Nazanin"/>
          <w:b/>
          <w:bCs/>
          <w:rtl/>
        </w:rPr>
      </w:pPr>
      <w:bookmarkStart w:id="1" w:name="_GoBack"/>
      <w:bookmarkEnd w:id="1"/>
      <w:r>
        <w:rPr>
          <w:rFonts w:cs="Nazanin" w:hint="cs"/>
          <w:rtl/>
        </w:rPr>
        <w:br w:type="page"/>
      </w:r>
      <w:r>
        <w:rPr>
          <w:rFonts w:cs="Nazanin" w:hint="cs"/>
          <w:b/>
          <w:bCs/>
          <w:rtl/>
        </w:rPr>
        <w:lastRenderedPageBreak/>
        <w:t>مقدمه:</w:t>
      </w:r>
    </w:p>
    <w:p w:rsidR="00711360" w:rsidRDefault="00711360" w:rsidP="00711360">
      <w:pPr>
        <w:jc w:val="both"/>
        <w:rPr>
          <w:rFonts w:cs="Nazanin"/>
          <w:rtl/>
        </w:rPr>
      </w:pPr>
      <w:r>
        <w:rPr>
          <w:rFonts w:cs="Nazanin" w:hint="cs"/>
          <w:rtl/>
        </w:rPr>
        <w:t>تاريخ همواره شاهد ويژگيهاي منحصر به فرد ملل و اقوام بزرگ بوده است.هر يك از اين اقوام نسبت به جهان اطرافش وارتباطش با اين جهان به نگرش هاي خاص خويش دست يافته است.براي مثال ،يونانيان باستان مبتكران وخالقان بزرگي بودند. آنها به ارزش فردي انسان اعتقادي عميق داشتند وهمواره حامي آزادي بيان فردي بودند؛ به زيبايي نيز عشق مي ورزيدند، زيبايي اي كه در جاي جاي طبيعت رد و نشانش را مي ديدند. يونانيان خلاقيت فردي خويش را با عشقشان به زيبايي ادغام مي كردند و در عرصه هنر،مجسمه سازي، معماري وادبيات آثار بديع وبا شكوهي پديد آوردند. قابليت واستعداد خاصي كه در ان زمان به شالوده ماهيت ملي يونانيان شكل مي داد، روح خلاق ايشان بود.</w:t>
      </w:r>
    </w:p>
    <w:p w:rsidR="00711360" w:rsidRDefault="00711360" w:rsidP="00711360">
      <w:pPr>
        <w:jc w:val="both"/>
        <w:rPr>
          <w:rFonts w:cs="Nazanin"/>
          <w:rtl/>
        </w:rPr>
      </w:pPr>
      <w:r>
        <w:rPr>
          <w:rFonts w:cs="Nazanin" w:hint="cs"/>
          <w:rtl/>
        </w:rPr>
        <w:t>از ديگر سو، رومي ها در عرصه فرهنگ،دستاوردهاي بديع چنداني نداشتند.اديت هميلتون</w:t>
      </w:r>
      <w:r>
        <w:rPr>
          <w:rStyle w:val="FootnoteReference"/>
          <w:rFonts w:eastAsiaTheme="minorEastAsia" w:cs="Nazanin"/>
          <w:rtl/>
        </w:rPr>
        <w:footnoteReference w:id="1"/>
      </w:r>
      <w:r>
        <w:rPr>
          <w:rFonts w:cs="Nazanin" w:hint="cs"/>
          <w:rtl/>
        </w:rPr>
        <w:t xml:space="preserve"> مورخ نوشته است :«مردم روم طبع شعر قوي نداشتند. قابليت وخلاقيت طبيعي آنها سنخيتي با بيان هنري نداشت»(ناردو، 1383،ص9)</w:t>
      </w:r>
    </w:p>
    <w:p w:rsidR="00711360" w:rsidRDefault="00711360" w:rsidP="00711360">
      <w:pPr>
        <w:jc w:val="both"/>
        <w:rPr>
          <w:rFonts w:cs="Nazanin"/>
          <w:rtl/>
        </w:rPr>
      </w:pPr>
      <w:r>
        <w:rPr>
          <w:rFonts w:cs="Nazanin" w:hint="cs"/>
          <w:rtl/>
        </w:rPr>
        <w:t xml:space="preserve">نبوغ يونانيان درفراست و خلاقيت آنان متظاهر مي شد. لكن رومي ها سربازان كارآمد، قانونگذار كاردان وحكمرانان موفق بودند.آنها مي دانستند چگونه مي توان بر ديگران پيروز شد </w:t>
      </w:r>
      <w:r>
        <w:rPr>
          <w:rFonts w:cs="Nazanin" w:hint="cs"/>
          <w:rtl/>
        </w:rPr>
        <w:lastRenderedPageBreak/>
        <w:t>وبر ملتهاي ديگر حكم راند. زماني كه امپراطوري روم به اوج ترقي خودرسيد، دنياي اطراف مديترانه بر بركت صلح وقانون ونظم آگاه گشت.</w:t>
      </w:r>
    </w:p>
    <w:p w:rsidR="00711360" w:rsidRDefault="00711360" w:rsidP="00711360">
      <w:pPr>
        <w:jc w:val="both"/>
        <w:rPr>
          <w:rFonts w:cs="Nazanin"/>
          <w:rtl/>
        </w:rPr>
      </w:pPr>
      <w:r>
        <w:rPr>
          <w:rFonts w:cs="Nazanin" w:hint="cs"/>
          <w:rtl/>
        </w:rPr>
        <w:t>ميليونها انسان از كشورهاي دوردست وتبارهاي گوناگون از اينكه مي توانستند خود را شهروند روم به اوج ترقي خودئ رسيد، دنياي اطراف مديترانه بر بركت صلح و قانون ونظم آگاه گشت.</w:t>
      </w:r>
    </w:p>
    <w:p w:rsidR="00711360" w:rsidRDefault="00711360" w:rsidP="00711360">
      <w:pPr>
        <w:jc w:val="both"/>
        <w:rPr>
          <w:rFonts w:cs="Nazanin"/>
          <w:rtl/>
        </w:rPr>
      </w:pPr>
      <w:r>
        <w:rPr>
          <w:rFonts w:cs="Nazanin" w:hint="cs"/>
          <w:rtl/>
        </w:rPr>
        <w:t>ميليونها انسان از كشورهاي دوردست وتبارهاي گوناگون از اينكه مي توانستند خود را شهروند روم بخوانند، مباهات مي كردند.(پري ،1377،ص 96)</w:t>
      </w:r>
    </w:p>
    <w:p w:rsidR="00711360" w:rsidRDefault="00711360" w:rsidP="00711360">
      <w:pPr>
        <w:jc w:val="both"/>
        <w:rPr>
          <w:rFonts w:cs="Nazanin"/>
          <w:rtl/>
        </w:rPr>
      </w:pPr>
      <w:r>
        <w:rPr>
          <w:rFonts w:cs="Nazanin" w:hint="cs"/>
          <w:rtl/>
        </w:rPr>
        <w:t>رومي ها فرد را بيش از رومي آزاد ورها، بخشي از چيزي عظيم تر ومهم تر، يعني جامعه، قلمداد مي كردند. در روم فرد، هميشه تابع نظم بود،حكومت روم نيز براساس قوانيني منصفانه، ثابت ومحافظه كارانه اداره ميشد. رومي ها كه بيش از بيان شخصي ارزش قائل بودند. از ديد آنها،ارزش كارايي به مراتب بيش از خلاقيت بود، به همين دليل روم هنرمندان ونويسندگان زيادي به  جهان عرضه نكرده است.</w:t>
      </w:r>
    </w:p>
    <w:p w:rsidR="00711360" w:rsidRDefault="00711360" w:rsidP="00711360">
      <w:pPr>
        <w:jc w:val="both"/>
        <w:rPr>
          <w:rFonts w:cs="Nazanin"/>
          <w:rtl/>
        </w:rPr>
      </w:pPr>
      <w:r>
        <w:rPr>
          <w:rFonts w:cs="Nazanin" w:hint="cs"/>
          <w:rtl/>
        </w:rPr>
        <w:t>با اين همه، روميان دستاوردهاي فرهنگي باشكوهي داشتند. آنها همواره بي نظرترين ابعادتمدن هايي را كه با آنها روبرو مي شدند، اخذ و اقتباس مي كردند.سالوست</w:t>
      </w:r>
      <w:r>
        <w:rPr>
          <w:rStyle w:val="FootnoteReference"/>
          <w:rFonts w:eastAsiaTheme="minorEastAsia" w:cs="Nazanin"/>
          <w:rtl/>
        </w:rPr>
        <w:footnoteReference w:id="2"/>
      </w:r>
      <w:r>
        <w:rPr>
          <w:rFonts w:cs="Nazanin" w:hint="cs"/>
          <w:rtl/>
        </w:rPr>
        <w:t xml:space="preserve">،مورخ رومي، در اين باره مي نويسد:«آنها هر آنچه در ميان متحدان و دشمنان خويش مناسب مي يافتند، </w:t>
      </w:r>
      <w:r>
        <w:rPr>
          <w:rFonts w:cs="Nazanin" w:hint="cs"/>
          <w:rtl/>
        </w:rPr>
        <w:lastRenderedPageBreak/>
        <w:t>اقتباس مي كردند و با شوق فراوان در وطن خويش به كار مي گرفتند و ترجيح مي دادند كه به جاي حسادت به اقوام موفق، از ايشان تقليد كنند»(ناردو،1383،ص10)</w:t>
      </w:r>
    </w:p>
    <w:p w:rsidR="00711360" w:rsidRDefault="00711360" w:rsidP="00711360">
      <w:pPr>
        <w:jc w:val="both"/>
        <w:rPr>
          <w:rFonts w:cs="Nazanin"/>
          <w:rtl/>
        </w:rPr>
      </w:pPr>
      <w:r>
        <w:rPr>
          <w:rFonts w:cs="Nazanin" w:hint="cs"/>
          <w:rtl/>
        </w:rPr>
        <w:t>اما رومي ها مقلدان صرف نيز نبودند.آنها به موثرترين نحو ممكن از ابداعات و ايده هاي ملل ديگر براي رفع نيازهاي خويش استفاده مي كردند. زماني هنر روي را صرفا سقوط هنر يوناني مي دانستند، اما اين ديدگاه به ويژه در مورد معماري رومي دوامي نيافت. حتي در طي دوره جمهوري وقتي از فرمهاي يوناني استفاده شد،ازآنها با اسلوب وسبك جديدي از الگوي سايه روشنها و ارتباط بين فضاهاي صلب و مجوف استفاده شد.(گشايش، 1384،ص 53)</w:t>
      </w:r>
    </w:p>
    <w:p w:rsidR="00711360" w:rsidRDefault="00711360" w:rsidP="00711360">
      <w:pPr>
        <w:jc w:val="both"/>
        <w:rPr>
          <w:rFonts w:cs="Nazanin"/>
          <w:rtl/>
        </w:rPr>
      </w:pPr>
      <w:r>
        <w:rPr>
          <w:rFonts w:cs="Nazanin" w:hint="cs"/>
          <w:rtl/>
        </w:rPr>
        <w:t>در زمينه معماري سبك معماري رومي بويژه در زمينه ساختن معابد، حمامها، تئاترها،آمفي تئاترها، طلاق نصرتها وستونهاي عظيم مورد تقليد يونانيان بوده است، اما به طور كلي طلاق نصرتهاي رومي داراي خصايص ويژه اي مي باشند كه كاملا بديع هستند.(مانند طلاق نصرت تيتوس كه با نقش برجسته هاي پرارزشي تزئين گسته و ويران شدن بيت المقدس را در سال 70 م نشان مي دهد.)</w:t>
      </w:r>
    </w:p>
    <w:p w:rsidR="00711360" w:rsidRDefault="00711360" w:rsidP="00711360">
      <w:pPr>
        <w:jc w:val="both"/>
        <w:rPr>
          <w:rFonts w:cs="Nazanin"/>
          <w:rtl/>
        </w:rPr>
      </w:pPr>
      <w:r>
        <w:rPr>
          <w:rFonts w:cs="Nazanin" w:hint="cs"/>
          <w:rtl/>
        </w:rPr>
        <w:t xml:space="preserve">تفاوت ديگري كه كاملا مشهود است ساختن گنبد مي باشد كه نزد و  ميان معمول بوده و يونانيان تقريبا از آن بي اطلاع بوده اند (مانند گنبد معبد پانتئون روم) (وزيري ،1369،ص231).معماران امپراطوري روم،معماري طاقي را در ابعاد بزرگ و براي مكانهاي عمومي،خصوصي و مذهبي ابداع كردند. روميان نه تنها به قابليتهاي بصري قوسها وطلاقها به </w:t>
      </w:r>
      <w:r>
        <w:rPr>
          <w:rFonts w:cs="Nazanin" w:hint="cs"/>
          <w:rtl/>
        </w:rPr>
        <w:lastRenderedPageBreak/>
        <w:t>عنوان فرمهاي بصري توجه داشتند، بلكه به روشي تحولي نيز قابليتهاي فضاي داخلي را دريافتند كه عظمت و وسعت فضاهاي داخلي معماري آنان ،بازتابي بود از عظمت ووسعت امپراطوري آنها.</w:t>
      </w:r>
    </w:p>
    <w:p w:rsidR="00711360" w:rsidRDefault="00711360" w:rsidP="00711360">
      <w:pPr>
        <w:jc w:val="both"/>
        <w:rPr>
          <w:rFonts w:cs="Nazanin"/>
          <w:rtl/>
        </w:rPr>
      </w:pPr>
      <w:r>
        <w:rPr>
          <w:rFonts w:cs="Nazanin" w:hint="cs"/>
          <w:rtl/>
        </w:rPr>
        <w:t>در زمينه پيكرسازي نيز ،هنر رومي به نمونه هاي اوليه هلني متكي بود و به تدريج قدرت وتوان نافذ خود را بسط وگسترش داد. با توجه به آثار به جاي مانده از بمبئي مي توان اظهار داشت كه از سده اول ميلادي نقاشي رومي به سبك زيبا و مخصوص به خود دست يافت.</w:t>
      </w:r>
    </w:p>
    <w:p w:rsidR="00711360" w:rsidRDefault="00711360" w:rsidP="00711360">
      <w:pPr>
        <w:jc w:val="both"/>
        <w:rPr>
          <w:rFonts w:cs="Nazanin"/>
          <w:rtl/>
        </w:rPr>
      </w:pPr>
      <w:r>
        <w:rPr>
          <w:rFonts w:cs="Nazanin" w:hint="cs"/>
          <w:rtl/>
        </w:rPr>
        <w:t xml:space="preserve">اما هنر رومي را نخست بايد تحت تاثير هنر اتروسكي و يوناني است كه به تدريج به ويژگيهاي خاص ومتمايز خود دست يافت. در دوران جمهوري روم است كه به تدريج اين هويت مشخص ظهور مي يابد(گشايش،1384،صص 54) </w:t>
      </w:r>
    </w:p>
    <w:p w:rsidR="004B6911" w:rsidRDefault="004B6911"/>
    <w:sectPr w:rsidR="004B6911"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A77" w:rsidRDefault="00C63A77" w:rsidP="00711360">
      <w:pPr>
        <w:spacing w:line="240" w:lineRule="auto"/>
      </w:pPr>
      <w:r>
        <w:separator/>
      </w:r>
    </w:p>
  </w:endnote>
  <w:endnote w:type="continuationSeparator" w:id="0">
    <w:p w:rsidR="00C63A77" w:rsidRDefault="00C63A77" w:rsidP="00711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A77" w:rsidRDefault="00C63A77" w:rsidP="00711360">
      <w:pPr>
        <w:spacing w:line="240" w:lineRule="auto"/>
      </w:pPr>
      <w:r>
        <w:separator/>
      </w:r>
    </w:p>
  </w:footnote>
  <w:footnote w:type="continuationSeparator" w:id="0">
    <w:p w:rsidR="00C63A77" w:rsidRDefault="00C63A77" w:rsidP="00711360">
      <w:pPr>
        <w:spacing w:line="240" w:lineRule="auto"/>
      </w:pPr>
      <w:r>
        <w:continuationSeparator/>
      </w:r>
    </w:p>
  </w:footnote>
  <w:footnote w:id="1">
    <w:p w:rsidR="00711360" w:rsidRDefault="00711360" w:rsidP="00711360">
      <w:pPr>
        <w:pStyle w:val="FootnoteText"/>
        <w:jc w:val="right"/>
        <w:rPr>
          <w:rtl/>
        </w:rPr>
      </w:pPr>
      <w:r>
        <w:t>-Edith Hamilton</w:t>
      </w:r>
      <w:r>
        <w:rPr>
          <w:rStyle w:val="FootnoteReference"/>
          <w:rFonts w:eastAsiaTheme="minorEastAsia"/>
          <w:rtl/>
        </w:rPr>
        <w:footnoteRef/>
      </w:r>
      <w:r>
        <w:rPr>
          <w:rFonts w:hint="cs"/>
          <w:rtl/>
        </w:rPr>
        <w:t xml:space="preserve"> </w:t>
      </w:r>
    </w:p>
  </w:footnote>
  <w:footnote w:id="2">
    <w:p w:rsidR="00711360" w:rsidRDefault="00711360" w:rsidP="00711360">
      <w:pPr>
        <w:pStyle w:val="FootnoteText"/>
        <w:jc w:val="right"/>
        <w:rPr>
          <w:rtl/>
        </w:rPr>
      </w:pPr>
      <w:r>
        <w:t>-Sallust</w:t>
      </w:r>
      <w:r>
        <w:rPr>
          <w:rStyle w:val="FootnoteReference"/>
          <w:rFonts w:eastAsiaTheme="minorEastAsia"/>
          <w:rtl/>
        </w:rPr>
        <w:footnoteRef/>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2E70"/>
    <w:multiLevelType w:val="singleLevel"/>
    <w:tmpl w:val="C05298F0"/>
    <w:lvl w:ilvl="0">
      <w:start w:val="3"/>
      <w:numFmt w:val="chosung"/>
      <w:lvlText w:val="-"/>
      <w:lvlJc w:val="left"/>
      <w:pPr>
        <w:tabs>
          <w:tab w:val="num" w:pos="360"/>
        </w:tabs>
        <w:ind w:left="0" w:right="360" w:hanging="360"/>
      </w:pPr>
      <w:rPr>
        <w:rFonts w:cs="Times New Roman"/>
        <w:sz w:val="32"/>
      </w:rPr>
    </w:lvl>
  </w:abstractNum>
  <w:num w:numId="1">
    <w:abstractNumId w:val="0"/>
    <w:lvlOverride w:ilvl="0">
      <w:startOverride w:val="3"/>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1360"/>
    <w:rsid w:val="001A1138"/>
    <w:rsid w:val="004B6911"/>
    <w:rsid w:val="00711360"/>
    <w:rsid w:val="00B915D1"/>
    <w:rsid w:val="00C63A77"/>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9F30"/>
  <w15:docId w15:val="{DB637024-5ED5-4BE8-9945-BA8BF7D0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1360"/>
    <w:pPr>
      <w:bidi/>
      <w:spacing w:after="0" w:line="840" w:lineRule="atLeast"/>
      <w:jc w:val="lowKashida"/>
    </w:pPr>
    <w:rPr>
      <w:rFonts w:ascii="Times New Roman" w:eastAsia="Times New Roman" w:hAnsi="Times New Roman" w:cs="Lotus"/>
      <w:noProof/>
      <w:sz w:val="28"/>
      <w:szCs w:val="32"/>
      <w:lang w:bidi="ar-SA"/>
    </w:rPr>
  </w:style>
  <w:style w:type="paragraph" w:styleId="Heading1">
    <w:name w:val="heading 1"/>
    <w:basedOn w:val="Normal"/>
    <w:next w:val="Normal"/>
    <w:link w:val="Heading1Char"/>
    <w:qFormat/>
    <w:rsid w:val="00711360"/>
    <w:pPr>
      <w:keepNext/>
      <w:outlineLvl w:val="0"/>
    </w:pPr>
    <w:rPr>
      <w:b/>
      <w:bCs/>
      <w:kern w:val="28"/>
    </w:rPr>
  </w:style>
  <w:style w:type="paragraph" w:styleId="Heading6">
    <w:name w:val="heading 6"/>
    <w:basedOn w:val="Normal"/>
    <w:next w:val="Normal"/>
    <w:link w:val="Heading6Char"/>
    <w:uiPriority w:val="9"/>
    <w:semiHidden/>
    <w:unhideWhenUsed/>
    <w:qFormat/>
    <w:rsid w:val="00711360"/>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360"/>
    <w:rPr>
      <w:rFonts w:ascii="Times New Roman" w:eastAsia="Times New Roman" w:hAnsi="Times New Roman" w:cs="Lotus"/>
      <w:b/>
      <w:bCs/>
      <w:noProof/>
      <w:kern w:val="28"/>
      <w:sz w:val="28"/>
      <w:szCs w:val="32"/>
      <w:lang w:bidi="ar-SA"/>
    </w:rPr>
  </w:style>
  <w:style w:type="character" w:customStyle="1" w:styleId="Heading6Char">
    <w:name w:val="Heading 6 Char"/>
    <w:basedOn w:val="DefaultParagraphFont"/>
    <w:link w:val="Heading6"/>
    <w:uiPriority w:val="9"/>
    <w:semiHidden/>
    <w:rsid w:val="00711360"/>
    <w:rPr>
      <w:rFonts w:eastAsiaTheme="minorEastAsia"/>
      <w:b/>
      <w:bCs/>
      <w:noProof/>
      <w:lang w:bidi="ar-SA"/>
    </w:rPr>
  </w:style>
  <w:style w:type="paragraph" w:styleId="FootnoteText">
    <w:name w:val="footnote text"/>
    <w:basedOn w:val="Normal"/>
    <w:link w:val="FootnoteTextChar"/>
    <w:semiHidden/>
    <w:unhideWhenUsed/>
    <w:rsid w:val="00711360"/>
    <w:rPr>
      <w:sz w:val="20"/>
      <w:szCs w:val="24"/>
    </w:rPr>
  </w:style>
  <w:style w:type="character" w:customStyle="1" w:styleId="FootnoteTextChar">
    <w:name w:val="Footnote Text Char"/>
    <w:basedOn w:val="DefaultParagraphFont"/>
    <w:link w:val="FootnoteText"/>
    <w:semiHidden/>
    <w:rsid w:val="00711360"/>
    <w:rPr>
      <w:rFonts w:ascii="Times New Roman" w:eastAsia="Times New Roman" w:hAnsi="Times New Roman" w:cs="Lotus"/>
      <w:noProof/>
      <w:sz w:val="20"/>
      <w:szCs w:val="24"/>
      <w:lang w:bidi="ar-SA"/>
    </w:rPr>
  </w:style>
  <w:style w:type="character" w:styleId="FootnoteReference">
    <w:name w:val="footnote reference"/>
    <w:basedOn w:val="DefaultParagraphFont"/>
    <w:semiHidden/>
    <w:unhideWhenUsed/>
    <w:rsid w:val="00711360"/>
    <w:rPr>
      <w:vertAlign w:val="superscript"/>
    </w:rPr>
  </w:style>
  <w:style w:type="paragraph" w:styleId="BalloonText">
    <w:name w:val="Balloon Text"/>
    <w:basedOn w:val="Normal"/>
    <w:link w:val="BalloonTextChar"/>
    <w:uiPriority w:val="99"/>
    <w:semiHidden/>
    <w:unhideWhenUsed/>
    <w:rsid w:val="007113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60"/>
    <w:rPr>
      <w:rFonts w:ascii="Tahoma" w:eastAsia="Times New Roman" w:hAnsi="Tahoma" w:cs="Tahoma"/>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4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2015-10-08T16:32:00Z</dcterms:created>
  <dcterms:modified xsi:type="dcterms:W3CDTF">2016-10-14T11:42:00Z</dcterms:modified>
</cp:coreProperties>
</file>