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53" w:rsidRDefault="002E3353" w:rsidP="002E3353">
      <w:pPr>
        <w:bidi/>
        <w:jc w:val="center"/>
        <w:rPr>
          <w:rFonts w:ascii="F_Nazanin" w:hAnsi="F_Nazanin" w:cs="Zar"/>
          <w:sz w:val="96"/>
          <w:szCs w:val="96"/>
          <w:lang w:bidi="fa-IR"/>
        </w:rPr>
      </w:pPr>
    </w:p>
    <w:p w:rsidR="002E3353" w:rsidRDefault="002E3353" w:rsidP="002E3353">
      <w:pPr>
        <w:bidi/>
        <w:jc w:val="center"/>
        <w:rPr>
          <w:rFonts w:ascii="F_Nazanin" w:hAnsi="F_Nazanin" w:cs="Zar" w:hint="cs"/>
          <w:sz w:val="96"/>
          <w:szCs w:val="96"/>
          <w:rtl/>
          <w:lang w:bidi="fa-IR"/>
        </w:rPr>
      </w:pPr>
    </w:p>
    <w:p w:rsidR="002E3353" w:rsidRDefault="002E3353" w:rsidP="002E3353">
      <w:pPr>
        <w:bidi/>
        <w:jc w:val="center"/>
        <w:rPr>
          <w:rFonts w:hint="cs"/>
          <w:noProof/>
          <w:sz w:val="40"/>
          <w:szCs w:val="40"/>
          <w:rtl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6250" cy="5876925"/>
            <wp:effectExtent l="0" t="0" r="0" b="952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3" w:rsidRDefault="002E3353" w:rsidP="002E3353">
      <w:pPr>
        <w:bidi/>
        <w:rPr>
          <w:rFonts w:ascii="F_Nazanin" w:hAnsi="F_Nazanin" w:cs="Zar"/>
          <w:sz w:val="40"/>
          <w:szCs w:val="40"/>
          <w:lang w:bidi="fa-IR"/>
        </w:rPr>
      </w:pPr>
    </w:p>
    <w:p w:rsidR="002E3353" w:rsidRDefault="002E3353" w:rsidP="002E3353">
      <w:pPr>
        <w:jc w:val="center"/>
        <w:rPr>
          <w:rFonts w:cs="Zar" w:hint="cs"/>
          <w:sz w:val="40"/>
          <w:szCs w:val="40"/>
          <w:rtl/>
        </w:rPr>
      </w:pPr>
      <w:r>
        <w:rPr>
          <w:rFonts w:ascii="F_Nazanin" w:hAnsi="F_Nazanin" w:cs="Zar"/>
          <w:noProof/>
          <w:sz w:val="40"/>
          <w:szCs w:val="40"/>
          <w:lang w:bidi="fa-IR"/>
        </w:rPr>
        <w:lastRenderedPageBreak/>
        <w:drawing>
          <wp:inline distT="0" distB="0" distL="0" distR="0">
            <wp:extent cx="962025" cy="1457325"/>
            <wp:effectExtent l="0" t="0" r="9525" b="9525"/>
            <wp:docPr id="1" name="Picture 1" descr="arm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rm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3" w:rsidRDefault="002E3353" w:rsidP="002E3353">
      <w:pPr>
        <w:jc w:val="center"/>
        <w:rPr>
          <w:rFonts w:ascii="F_Nazanin" w:hAnsi="F_Nazanin" w:cs="Zar"/>
          <w:b/>
          <w:bCs/>
          <w:i/>
          <w:iCs/>
          <w:sz w:val="32"/>
          <w:szCs w:val="32"/>
        </w:rPr>
      </w:pPr>
      <w:r>
        <w:rPr>
          <w:rFonts w:ascii="F_Nazanin" w:hAnsi="F_Nazanin" w:cs="Zar" w:hint="cs"/>
          <w:b/>
          <w:bCs/>
          <w:i/>
          <w:iCs/>
          <w:sz w:val="32"/>
          <w:szCs w:val="32"/>
          <w:rtl/>
        </w:rPr>
        <w:t>دانشگاه آزاد اسلامي واحد اراک</w:t>
      </w:r>
    </w:p>
    <w:p w:rsidR="002E3353" w:rsidRDefault="002E3353" w:rsidP="002E3353">
      <w:pPr>
        <w:jc w:val="center"/>
        <w:rPr>
          <w:rFonts w:ascii="F_Nazanin" w:hAnsi="F_Nazanin" w:cs="Zar" w:hint="cs"/>
          <w:b/>
          <w:bCs/>
          <w:i/>
          <w:iCs/>
          <w:sz w:val="32"/>
          <w:szCs w:val="32"/>
          <w:rtl/>
        </w:rPr>
      </w:pPr>
      <w:r>
        <w:rPr>
          <w:rFonts w:ascii="F_Nazanin" w:hAnsi="F_Nazanin" w:cs="Zar" w:hint="cs"/>
          <w:b/>
          <w:bCs/>
          <w:i/>
          <w:iCs/>
          <w:sz w:val="32"/>
          <w:szCs w:val="32"/>
          <w:rtl/>
        </w:rPr>
        <w:t>دانشکده فني و مهندسي</w:t>
      </w:r>
    </w:p>
    <w:p w:rsidR="002E3353" w:rsidRDefault="002E3353" w:rsidP="002E3353">
      <w:pPr>
        <w:jc w:val="center"/>
        <w:rPr>
          <w:rFonts w:ascii="F_Nazanin" w:hAnsi="F_Nazanin" w:cs="Zar" w:hint="cs"/>
          <w:b/>
          <w:bCs/>
          <w:i/>
          <w:iCs/>
          <w:sz w:val="32"/>
          <w:szCs w:val="32"/>
          <w:rtl/>
        </w:rPr>
      </w:pPr>
      <w:r>
        <w:rPr>
          <w:rFonts w:ascii="F_Nazanin" w:hAnsi="F_Nazanin" w:cs="Zar" w:hint="cs"/>
          <w:b/>
          <w:bCs/>
          <w:i/>
          <w:iCs/>
          <w:sz w:val="32"/>
          <w:szCs w:val="32"/>
          <w:rtl/>
        </w:rPr>
        <w:t>گروه مکانيک</w:t>
      </w:r>
    </w:p>
    <w:p w:rsidR="002E3353" w:rsidRDefault="002E3353" w:rsidP="002E3353">
      <w:pPr>
        <w:tabs>
          <w:tab w:val="right" w:pos="5062"/>
        </w:tabs>
        <w:jc w:val="center"/>
        <w:rPr>
          <w:rFonts w:ascii="F_Nazanin" w:hAnsi="F_Nazanin" w:cs="Zar"/>
          <w:b/>
          <w:bCs/>
          <w:i/>
          <w:iCs/>
          <w:sz w:val="40"/>
          <w:szCs w:val="40"/>
        </w:rPr>
      </w:pPr>
    </w:p>
    <w:p w:rsidR="002E3353" w:rsidRDefault="002E3353" w:rsidP="002E3353">
      <w:pPr>
        <w:tabs>
          <w:tab w:val="right" w:pos="5062"/>
        </w:tabs>
        <w:jc w:val="center"/>
        <w:rPr>
          <w:rFonts w:ascii="F_Nazanin" w:hAnsi="F_Nazanin" w:cs="Zar" w:hint="cs"/>
          <w:b/>
          <w:bCs/>
          <w:i/>
          <w:iCs/>
          <w:sz w:val="36"/>
          <w:szCs w:val="36"/>
          <w:rtl/>
        </w:rPr>
      </w:pPr>
      <w:r>
        <w:rPr>
          <w:rFonts w:ascii="F_Nazanin" w:hAnsi="F_Nazanin" w:cs="Zar" w:hint="cs"/>
          <w:b/>
          <w:bCs/>
          <w:i/>
          <w:iCs/>
          <w:sz w:val="36"/>
          <w:szCs w:val="36"/>
          <w:rtl/>
        </w:rPr>
        <w:t>موضوع :</w:t>
      </w:r>
    </w:p>
    <w:p w:rsidR="002E3353" w:rsidRDefault="002E3353" w:rsidP="002E3353">
      <w:pPr>
        <w:pBdr>
          <w:top w:val="thickThinSmallGap" w:sz="24" w:space="1" w:color="auto"/>
          <w:left w:val="thinThickSmallGap" w:sz="24" w:space="4" w:color="auto"/>
          <w:bottom w:val="thinThickSmallGap" w:sz="24" w:space="1" w:color="auto"/>
          <w:right w:val="thickThinSmallGap" w:sz="24" w:space="4" w:color="auto"/>
        </w:pBdr>
        <w:tabs>
          <w:tab w:val="right" w:pos="5062"/>
        </w:tabs>
        <w:jc w:val="center"/>
        <w:rPr>
          <w:rFonts w:ascii="F_Nazanin" w:hAnsi="F_Nazanin" w:cs="Zar"/>
          <w:b/>
          <w:bCs/>
          <w:i/>
          <w:iCs/>
          <w:sz w:val="56"/>
          <w:szCs w:val="56"/>
          <w:lang w:bidi="fa-IR"/>
        </w:rPr>
      </w:pPr>
      <w:r>
        <w:rPr>
          <w:rFonts w:ascii="F_Nazanin" w:hAnsi="F_Nazanin" w:cs="Zar" w:hint="cs"/>
          <w:b/>
          <w:bCs/>
          <w:i/>
          <w:iCs/>
          <w:sz w:val="56"/>
          <w:szCs w:val="56"/>
          <w:rtl/>
          <w:lang w:bidi="fa-IR"/>
        </w:rPr>
        <w:t>طراحي، ساخت و نصب بويلر هاي صنعتي</w:t>
      </w:r>
    </w:p>
    <w:p w:rsidR="002E3353" w:rsidRDefault="002E3353" w:rsidP="002E3353">
      <w:pPr>
        <w:tabs>
          <w:tab w:val="right" w:pos="5062"/>
        </w:tabs>
        <w:spacing w:line="360" w:lineRule="auto"/>
        <w:jc w:val="center"/>
        <w:rPr>
          <w:rFonts w:ascii="F_Nazanin" w:hAnsi="F_Nazanin" w:cs="Zar" w:hint="cs"/>
          <w:b/>
          <w:bCs/>
          <w:i/>
          <w:iCs/>
          <w:sz w:val="36"/>
          <w:szCs w:val="36"/>
          <w:rtl/>
        </w:rPr>
      </w:pPr>
    </w:p>
    <w:p w:rsidR="002E3353" w:rsidRDefault="002E3353" w:rsidP="002E3353">
      <w:pPr>
        <w:tabs>
          <w:tab w:val="right" w:pos="5062"/>
        </w:tabs>
        <w:spacing w:line="360" w:lineRule="auto"/>
        <w:jc w:val="center"/>
        <w:rPr>
          <w:rFonts w:ascii="F_Nazanin" w:hAnsi="F_Nazanin" w:cs="Zar"/>
          <w:b/>
          <w:bCs/>
          <w:i/>
          <w:iCs/>
          <w:sz w:val="36"/>
          <w:szCs w:val="36"/>
        </w:rPr>
      </w:pPr>
    </w:p>
    <w:p w:rsidR="002E3353" w:rsidRDefault="002E3353" w:rsidP="002E3353">
      <w:pPr>
        <w:tabs>
          <w:tab w:val="right" w:pos="5062"/>
        </w:tabs>
        <w:spacing w:line="360" w:lineRule="auto"/>
        <w:jc w:val="center"/>
        <w:rPr>
          <w:rFonts w:ascii="F_Nazanin" w:hAnsi="F_Nazanin" w:cs="Zar"/>
          <w:b/>
          <w:bCs/>
          <w:i/>
          <w:iCs/>
          <w:sz w:val="36"/>
          <w:szCs w:val="36"/>
        </w:rPr>
      </w:pPr>
      <w:r>
        <w:rPr>
          <w:rFonts w:ascii="F_Nazanin" w:hAnsi="F_Nazanin" w:cs="Zar" w:hint="cs"/>
          <w:b/>
          <w:bCs/>
          <w:i/>
          <w:iCs/>
          <w:sz w:val="36"/>
          <w:szCs w:val="36"/>
          <w:rtl/>
        </w:rPr>
        <w:t>استاد راهنما :</w:t>
      </w:r>
    </w:p>
    <w:p w:rsidR="002E3353" w:rsidRDefault="002E3353" w:rsidP="002E3353">
      <w:pPr>
        <w:tabs>
          <w:tab w:val="right" w:pos="5062"/>
        </w:tabs>
        <w:spacing w:line="360" w:lineRule="auto"/>
        <w:jc w:val="center"/>
        <w:rPr>
          <w:rFonts w:ascii="F_Nazanin" w:hAnsi="F_Nazanin" w:cs="Zar"/>
          <w:b/>
          <w:bCs/>
          <w:i/>
          <w:iCs/>
          <w:sz w:val="36"/>
          <w:szCs w:val="36"/>
        </w:rPr>
      </w:pPr>
    </w:p>
    <w:p w:rsidR="002E3353" w:rsidRDefault="002E3353" w:rsidP="002E3353">
      <w:pPr>
        <w:tabs>
          <w:tab w:val="right" w:pos="5062"/>
        </w:tabs>
        <w:spacing w:line="360" w:lineRule="auto"/>
        <w:jc w:val="center"/>
        <w:rPr>
          <w:rFonts w:ascii="F_Nazanin" w:hAnsi="F_Nazanin" w:cs="Zar"/>
          <w:b/>
          <w:bCs/>
          <w:i/>
          <w:iCs/>
          <w:sz w:val="32"/>
          <w:szCs w:val="32"/>
          <w:lang w:bidi="fa-IR"/>
        </w:rPr>
      </w:pPr>
      <w:r>
        <w:rPr>
          <w:rFonts w:ascii="F_Nazanin" w:hAnsi="F_Nazanin" w:cs="Zar" w:hint="cs"/>
          <w:b/>
          <w:bCs/>
          <w:i/>
          <w:iCs/>
          <w:sz w:val="36"/>
          <w:szCs w:val="36"/>
          <w:rtl/>
        </w:rPr>
        <w:t xml:space="preserve">دانشجو </w:t>
      </w:r>
    </w:p>
    <w:p w:rsidR="002E3353" w:rsidRDefault="002E3353" w:rsidP="002E3353">
      <w:pPr>
        <w:bidi/>
        <w:jc w:val="center"/>
        <w:rPr>
          <w:rFonts w:ascii="F_Nazanin" w:hAnsi="F_Nazanin" w:cs="Zar" w:hint="cs"/>
          <w:sz w:val="48"/>
          <w:szCs w:val="48"/>
          <w:rtl/>
          <w:lang w:bidi="fa-IR"/>
        </w:rPr>
      </w:pPr>
    </w:p>
    <w:p w:rsidR="002E3353" w:rsidRDefault="002E3353" w:rsidP="002E3353">
      <w:pPr>
        <w:bidi/>
        <w:jc w:val="center"/>
        <w:rPr>
          <w:rFonts w:ascii="F_Nazanin" w:hAnsi="F_Nazanin" w:cs="Zar" w:hint="cs"/>
          <w:sz w:val="48"/>
          <w:szCs w:val="48"/>
          <w:rtl/>
          <w:lang w:bidi="fa-IR"/>
        </w:rPr>
      </w:pPr>
    </w:p>
    <w:p w:rsidR="002E3353" w:rsidRDefault="002E3353" w:rsidP="002E3353">
      <w:pPr>
        <w:bidi/>
        <w:jc w:val="center"/>
        <w:rPr>
          <w:rFonts w:ascii="F_Nazanin" w:hAnsi="F_Nazanin" w:cs="Zar" w:hint="cs"/>
          <w:sz w:val="48"/>
          <w:szCs w:val="48"/>
          <w:rtl/>
          <w:lang w:bidi="fa-IR"/>
        </w:rPr>
      </w:pPr>
    </w:p>
    <w:p w:rsidR="002E3353" w:rsidRDefault="002E3353" w:rsidP="002E3353">
      <w:pPr>
        <w:bidi/>
        <w:jc w:val="center"/>
        <w:rPr>
          <w:rFonts w:ascii="F_Nazanin" w:hAnsi="F_Nazanin" w:cs="Zar" w:hint="cs"/>
          <w:b/>
          <w:bCs/>
          <w:sz w:val="48"/>
          <w:szCs w:val="48"/>
          <w:rtl/>
          <w:lang w:bidi="fa-IR"/>
        </w:rPr>
      </w:pPr>
      <w:r>
        <w:rPr>
          <w:rFonts w:ascii="F_Nazanin" w:hAnsi="F_Nazanin" w:cs="Zar" w:hint="cs"/>
          <w:b/>
          <w:bCs/>
          <w:sz w:val="48"/>
          <w:szCs w:val="48"/>
          <w:rtl/>
          <w:lang w:bidi="fa-IR"/>
        </w:rPr>
        <w:lastRenderedPageBreak/>
        <w:t>فهرست</w:t>
      </w:r>
    </w:p>
    <w:p w:rsidR="002E3353" w:rsidRDefault="002E3353" w:rsidP="002E3353">
      <w:pPr>
        <w:bidi/>
        <w:rPr>
          <w:rFonts w:ascii="F_Nazanin" w:hAnsi="F_Nazanin" w:cs="Zar"/>
          <w:sz w:val="28"/>
          <w:szCs w:val="28"/>
          <w:lang w:bidi="fa-IR"/>
        </w:rPr>
      </w:pPr>
    </w:p>
    <w:p w:rsidR="002E3353" w:rsidRDefault="002E3353" w:rsidP="002E3353">
      <w:pPr>
        <w:bidi/>
        <w:rPr>
          <w:rFonts w:ascii="F_Nazanin" w:hAnsi="F_Nazanin" w:cs="Zar"/>
          <w:b/>
          <w:bCs/>
          <w:sz w:val="28"/>
          <w:szCs w:val="28"/>
          <w:lang w:bidi="fa-IR"/>
        </w:rPr>
      </w:pPr>
      <w:r>
        <w:rPr>
          <w:rFonts w:ascii="F_Nazanin" w:hAnsi="F_Nazanin" w:cs="Zar" w:hint="cs"/>
          <w:b/>
          <w:bCs/>
          <w:sz w:val="28"/>
          <w:szCs w:val="28"/>
          <w:rtl/>
          <w:lang w:bidi="fa-IR"/>
        </w:rPr>
        <w:t>الف - مقدمه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b/>
          <w:bCs/>
          <w:sz w:val="28"/>
          <w:szCs w:val="28"/>
          <w:rtl/>
          <w:lang w:bidi="fa-IR"/>
        </w:rPr>
      </w:pPr>
      <w:r>
        <w:rPr>
          <w:rFonts w:ascii="F_Nazanin" w:hAnsi="F_Nazanin" w:cs="Zar" w:hint="cs"/>
          <w:b/>
          <w:bCs/>
          <w:sz w:val="28"/>
          <w:szCs w:val="28"/>
          <w:rtl/>
          <w:lang w:bidi="fa-IR"/>
        </w:rPr>
        <w:t>ب - ديگ بخار و جايگاه آن در نيروگاه حرارتي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b/>
          <w:bCs/>
          <w:sz w:val="28"/>
          <w:szCs w:val="28"/>
          <w:rtl/>
          <w:lang w:bidi="fa-IR"/>
        </w:rPr>
      </w:pPr>
      <w:r>
        <w:rPr>
          <w:rFonts w:ascii="F_Nazanin" w:hAnsi="F_Nazanin" w:cs="Zar" w:hint="cs"/>
          <w:b/>
          <w:bCs/>
          <w:sz w:val="28"/>
          <w:szCs w:val="28"/>
          <w:rtl/>
          <w:lang w:bidi="fa-IR"/>
        </w:rPr>
        <w:t xml:space="preserve">فصل اول : طبقه بندي بويلرها 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/>
          <w:sz w:val="28"/>
          <w:szCs w:val="28"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طبقه بندي از نظر مصارف بويلر 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طبقه بندي از نظر فشار سيكل آب و بخار 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/>
          <w:sz w:val="28"/>
          <w:szCs w:val="28"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طبقه بندي از نظر مصالح صنعتي و متالوژيكي 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/>
          <w:sz w:val="28"/>
          <w:szCs w:val="28"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طبقه بندي از نظر سطوح تبادل حرارتي 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/>
          <w:sz w:val="28"/>
          <w:szCs w:val="28"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طبقه بندي از نظر محتواي لوله ها 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/>
          <w:sz w:val="28"/>
          <w:szCs w:val="28"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طبقه بندي از نظر فشار كوره بويلر 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/>
          <w:sz w:val="28"/>
          <w:szCs w:val="28"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طبقه بندي از نظر نوع احتراق 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/>
          <w:sz w:val="28"/>
          <w:szCs w:val="28"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طبقه بندي از نظر منبع انرژي بويلر 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/>
          <w:sz w:val="28"/>
          <w:szCs w:val="28"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طبقه بندي از نظرنوع سيال عامل 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/>
          <w:sz w:val="28"/>
          <w:szCs w:val="28"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طبقه بندي از نظر نوع سيركولاسيون سيال عامل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/>
          <w:sz w:val="28"/>
          <w:szCs w:val="28"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طبقه بندي از نظر نام سازنده بويلر 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/>
          <w:sz w:val="28"/>
          <w:szCs w:val="28"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طبقه بندي از نظر شكل و موقعيت لوله هاي بويلر </w:t>
      </w:r>
    </w:p>
    <w:p w:rsidR="002E3353" w:rsidRDefault="002E3353" w:rsidP="002E3353">
      <w:pPr>
        <w:numPr>
          <w:ilvl w:val="1"/>
          <w:numId w:val="1"/>
        </w:numPr>
        <w:bidi/>
        <w:rPr>
          <w:rFonts w:ascii="F_Nazanin" w:hAnsi="F_Nazanin" w:cs="Zar"/>
          <w:sz w:val="28"/>
          <w:szCs w:val="28"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تشخيص پارامترهاي يك بويلر از روي نمودار </w:t>
      </w:r>
    </w:p>
    <w:p w:rsidR="002E3353" w:rsidRDefault="002E3353" w:rsidP="002E3353">
      <w:pPr>
        <w:bidi/>
        <w:rPr>
          <w:rFonts w:ascii="F_Nazanin" w:hAnsi="F_Nazanin" w:cs="Zar"/>
          <w:sz w:val="28"/>
          <w:szCs w:val="28"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b/>
          <w:bCs/>
          <w:sz w:val="28"/>
          <w:szCs w:val="28"/>
          <w:rtl/>
          <w:lang w:bidi="fa-IR"/>
        </w:rPr>
      </w:pPr>
      <w:r>
        <w:rPr>
          <w:rFonts w:ascii="F_Nazanin" w:hAnsi="F_Nazanin" w:cs="Zar" w:hint="cs"/>
          <w:b/>
          <w:bCs/>
          <w:sz w:val="28"/>
          <w:szCs w:val="28"/>
          <w:rtl/>
          <w:lang w:bidi="fa-IR"/>
        </w:rPr>
        <w:t>فصل دوم : انواع بويلر ها و عملكرد آنها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2-1- ديگ هاي چدني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2-2- ديگ هاي فولادي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2-2-1- تاريخچه و عملكرد بويلرهاي فايرتيوب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2-2-1-1- انواع بويلرهاي فايرتيوب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2-2-2- تاريخچه و عملكرد بويلرهاي واتر تيوب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lastRenderedPageBreak/>
        <w:t>2-2-2-1- انواع بويلرهاي واترتيوب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2-3- بويلرهاي نيروگاهي و انواع آنها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2-3-1- ديگ هاي بخار با سيركولاسيون طبيعي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2-3-2- ديگ هاي بخار با سيركولاسيون اجباري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2-3-2-1- بويلر با سيركولاسيون اجباري و زير نقطه بحراني با درام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2-3-2-2- بويلر با سيركولاسيون اجباري و زير نقطه بحراني و يكبار گذر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2-4- ديگ هاي پكيج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2-5- نحوه انتخاب ديگ بخار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b/>
          <w:bCs/>
          <w:sz w:val="28"/>
          <w:szCs w:val="28"/>
          <w:rtl/>
          <w:lang w:bidi="fa-IR"/>
        </w:rPr>
      </w:pPr>
      <w:r>
        <w:rPr>
          <w:rFonts w:ascii="F_Nazanin" w:hAnsi="F_Nazanin" w:cs="Zar" w:hint="cs"/>
          <w:b/>
          <w:bCs/>
          <w:sz w:val="28"/>
          <w:szCs w:val="28"/>
          <w:rtl/>
          <w:lang w:bidi="fa-IR"/>
        </w:rPr>
        <w:t xml:space="preserve">فصل سوم : تشريح اجزاي ديگ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 مدارهاي عملكرد ديگ هاي بخار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3-1-1- مدار آب و بخار و اجزاي آن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3-1-1-1- كوره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3-1-1-2- لوله اصلي تغذيه آب بويلر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3-1-1-3- پمپ تغذيه آب بويلر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3-1-1-4- ري هيترها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3-1-1-5- اكونومايزر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3-1-1-6- پيش گرم كن دوار يا يانگستروم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3-1-1-7- دي سوپرهيترها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3-1-1-8- شيرهاي اطمينان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3-1-2- مدار سوخت و هوا و اجزاي آن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3-1-2-1- تعريف سوخت و انواع آن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3-1-2-2- ارزش حرارتي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3-1-2-3- احتراق و تعريف آن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3-1-2-4- محصولات احتراق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3-1-2-5- راندمان احتراق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3-2- مشعل ها و انواع آنها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lastRenderedPageBreak/>
        <w:t>3-2-1- مشعل هاي تبخيري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3-2-2- مشعل هاي پودر كننده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3-2-3- مشعل هاي گريز از مركز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3-3- بازده حرارتي ديگ هاي بخار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b/>
          <w:bCs/>
          <w:sz w:val="28"/>
          <w:szCs w:val="28"/>
          <w:rtl/>
          <w:lang w:bidi="fa-IR"/>
        </w:rPr>
      </w:pPr>
      <w:r>
        <w:rPr>
          <w:rFonts w:ascii="F_Nazanin" w:hAnsi="F_Nazanin" w:cs="Zar" w:hint="cs"/>
          <w:b/>
          <w:bCs/>
          <w:sz w:val="28"/>
          <w:szCs w:val="28"/>
          <w:rtl/>
          <w:lang w:bidi="fa-IR"/>
        </w:rPr>
        <w:t xml:space="preserve">فصل چهارم : رسوبات و خورندگي در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4-1- رسوبات و خورندگي در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4-2- شستشوي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4-3- روش هاي تعيين ميزان آلودگي سطوح حرارتي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4-3-1- روش دستي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4-3-2- روش كاتديك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b/>
          <w:bCs/>
          <w:sz w:val="28"/>
          <w:szCs w:val="28"/>
          <w:rtl/>
          <w:lang w:bidi="fa-IR"/>
        </w:rPr>
      </w:pPr>
      <w:r>
        <w:rPr>
          <w:rFonts w:ascii="F_Nazanin" w:hAnsi="F_Nazanin" w:cs="Zar" w:hint="cs"/>
          <w:b/>
          <w:bCs/>
          <w:sz w:val="28"/>
          <w:szCs w:val="28"/>
          <w:rtl/>
          <w:lang w:bidi="fa-IR"/>
        </w:rPr>
        <w:t xml:space="preserve">فصل پنجم : نصب ، راه اندازي و بهره برداري از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5-1- نحوه نصب ديگ هاي حرارت مركزي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5-2- راه اندازي و بهره برداري از ديگ هاي بخار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5-2-1- بازديدهاي قبل از راه اندازي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5-2-2- پركردن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5-2-3- سيستم كنترل وزش ديگ بخار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5-2-4- مشعل هاي سوخت سبك ( آتش زا )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5-2-5- تخليه از زير ديگ و تخليه معمولي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5-2-6- خواباندن عادي جهت ذخيره نگاه داشتن واحد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5-2-7- خواباندن عادي به منظور كار تعميراتي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5-2-8- خواباندن اضطراري واحد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5-2-9- راه اندازي ديگ هاي بخار گازسوز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5-2-10- خواباندن ديگ بخار گازسوز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b/>
          <w:bCs/>
          <w:sz w:val="28"/>
          <w:szCs w:val="28"/>
          <w:rtl/>
          <w:lang w:bidi="fa-IR"/>
        </w:rPr>
      </w:pPr>
      <w:r>
        <w:rPr>
          <w:rFonts w:ascii="F_Nazanin" w:hAnsi="F_Nazanin" w:cs="Zar" w:hint="cs"/>
          <w:b/>
          <w:bCs/>
          <w:sz w:val="28"/>
          <w:szCs w:val="28"/>
          <w:rtl/>
          <w:lang w:bidi="fa-IR"/>
        </w:rPr>
        <w:lastRenderedPageBreak/>
        <w:t xml:space="preserve">فصل ششم : كنترل و بازرسي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6-1- كنترل ديگ هاي بخار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6-1-1- كنترل فشار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6-1-2- كنترل درجه حرارت بخار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6-1-3- كنترل سوخت و هوا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6-1-4- كنترل آب تغذيه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6-2- بازرسي اساسي ساليانه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b/>
          <w:bCs/>
          <w:sz w:val="28"/>
          <w:szCs w:val="28"/>
          <w:rtl/>
          <w:lang w:bidi="fa-IR"/>
        </w:rPr>
      </w:pPr>
      <w:r>
        <w:rPr>
          <w:rFonts w:ascii="F_Nazanin" w:hAnsi="F_Nazanin" w:cs="Zar" w:hint="cs"/>
          <w:b/>
          <w:bCs/>
          <w:sz w:val="28"/>
          <w:szCs w:val="28"/>
          <w:rtl/>
          <w:lang w:bidi="fa-IR"/>
        </w:rPr>
        <w:t xml:space="preserve">فصل هفتم : طراحي و ساخت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7-1- طراحي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7-2- نحوه ساخت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7-3- مراحل ساخت ديگ هاي چدني شركت ايرفو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7-3-1- تهيه مواد اوليه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7-3-2- تاييد مواد اوليه توسط كارشناسان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7-3-3- آزمايشگاه و خدمات لازم جهت تاييد مواد اوليه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7-3-4- انبار و توزيع مواد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7-3-5- آزمايشگاه و كنترل آناليز ذوب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7-3-6- تهيه ذوب ديگ ها و عمليات ذوب ريزي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7-3-7- قالبگيري و ماهيچه گيري ديگ ها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7-3-8- ورقكاري و نقاشي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7-3-9- تخليه ديگ ها از ماسه و مراحل تكميلي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7-3-10- تست هيدرواستاتيك پره ها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7-3-11- ماشينكاري پره ها و مونتاژ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7-3-12- بسته بندي و تحويل به انبار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7-3-13- تحويل ديگ چدني به مصرف كننده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7-3-14- بازرسي و آزمايش در حين فرآيند و فنون آماري در شركت ايرفو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b/>
          <w:bCs/>
          <w:sz w:val="28"/>
          <w:szCs w:val="28"/>
          <w:rtl/>
          <w:lang w:bidi="fa-IR"/>
        </w:rPr>
      </w:pPr>
      <w:r>
        <w:rPr>
          <w:rFonts w:ascii="F_Nazanin" w:hAnsi="F_Nazanin" w:cs="Zar" w:hint="cs"/>
          <w:b/>
          <w:bCs/>
          <w:sz w:val="28"/>
          <w:szCs w:val="28"/>
          <w:rtl/>
          <w:lang w:bidi="fa-IR"/>
        </w:rPr>
        <w:lastRenderedPageBreak/>
        <w:t xml:space="preserve">فصل هشتم : تعمير و نگهداري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8-1- نگهداري ديگ هاي بخار غير فعال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8-1-1- نگهداري ديگ بخار به روش خشك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8-1-2- نگهداري ديگ بخار به روش تر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8-2- نگهداري ناحيه احتراق در ديگ هاي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8-3- رفع عيوب در ديگ هاي بخار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b/>
          <w:bCs/>
          <w:sz w:val="28"/>
          <w:szCs w:val="28"/>
          <w:rtl/>
          <w:lang w:bidi="fa-IR"/>
        </w:rPr>
      </w:pPr>
      <w:r>
        <w:rPr>
          <w:rFonts w:ascii="F_Nazanin" w:hAnsi="F_Nazanin" w:cs="Zar" w:hint="cs"/>
          <w:b/>
          <w:bCs/>
          <w:sz w:val="28"/>
          <w:szCs w:val="28"/>
          <w:rtl/>
          <w:lang w:bidi="fa-IR"/>
        </w:rPr>
        <w:t xml:space="preserve">ميهماني نهار درون يك ديگ بخار 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b/>
          <w:bCs/>
          <w:sz w:val="28"/>
          <w:szCs w:val="28"/>
          <w:rtl/>
          <w:lang w:bidi="fa-IR"/>
        </w:rPr>
      </w:pPr>
      <w:r>
        <w:rPr>
          <w:rFonts w:ascii="F_Nazanin" w:hAnsi="F_Nazanin" w:cs="Zar" w:hint="cs"/>
          <w:b/>
          <w:bCs/>
          <w:sz w:val="28"/>
          <w:szCs w:val="28"/>
          <w:rtl/>
          <w:lang w:bidi="fa-IR"/>
        </w:rPr>
        <w:t>منابع و مراجع</w:t>
      </w: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sz w:val="28"/>
          <w:szCs w:val="28"/>
          <w:rtl/>
          <w:lang w:bidi="fa-IR"/>
        </w:rPr>
      </w:pPr>
    </w:p>
    <w:p w:rsidR="002E3353" w:rsidRDefault="002E3353" w:rsidP="002E3353">
      <w:pPr>
        <w:bidi/>
        <w:rPr>
          <w:rFonts w:ascii="F_Nazanin" w:hAnsi="F_Nazanin" w:cs="Zar" w:hint="cs"/>
          <w:b/>
          <w:bCs/>
          <w:i/>
          <w:iCs/>
          <w:sz w:val="36"/>
          <w:szCs w:val="36"/>
          <w:rtl/>
          <w:lang w:bidi="fa-IR"/>
        </w:rPr>
      </w:pPr>
      <w:r>
        <w:rPr>
          <w:rFonts w:ascii="F_Nazanin" w:hAnsi="F_Nazanin" w:cs="Zar" w:hint="cs"/>
          <w:b/>
          <w:bCs/>
          <w:i/>
          <w:iCs/>
          <w:sz w:val="36"/>
          <w:szCs w:val="36"/>
          <w:rtl/>
          <w:lang w:bidi="fa-IR"/>
        </w:rPr>
        <w:t>الف - مقدمه :</w:t>
      </w:r>
    </w:p>
    <w:p w:rsidR="002E3353" w:rsidRDefault="002E3353" w:rsidP="002E3353">
      <w:pPr>
        <w:bidi/>
        <w:jc w:val="both"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>انسان همواره براي گرم کردن محل زندگي خود در فصل سرما ، به دنبال ساخت وسايل گرمازا بوده است . در ابتدا با سوزاندن موادي مانند گياهان و چوب و بعدها با کشف و استخراج معادن انواع سوختهاي فسيلي ، از وسايلي مانند بخاري و آبگرمکن استفاده کرده است . ولي به تدريج با گسترش شهر نشيني وفرهنگ آپارتمان نشيني و ايجاد انواع ساختمانهاي مسکوني و تجاري و اداري و همچنين لزوم توجه بيشتر به مصرف بهينه و اقتصادي سوخت ، باعث گرديد سيستمهاي مختلف گرمايشي مانند : سيستم حرارت مرکزي ، انواع پکيج يونيت هاي آپارتماني ، سيستمهاي حرارت تشعشعي و ...  مورد توجه بيشتري قرار گرفته و در زمينه بهبود کيفيت و سهولت بهره برداري و نگهداري از آنها اقدامات موثري انجام شده است که از آن جمله مي توان توليد و ساخت انواع ديگهاي حرارت مرکزي که در ساختمانها و مراکز مختلف صنعتي بسته به شرايط اقتصادي وفني مورد استفاده قرارمي گيرند ، را نام برد .</w:t>
      </w:r>
    </w:p>
    <w:p w:rsidR="002E3353" w:rsidRDefault="002E3353" w:rsidP="002E3353">
      <w:pPr>
        <w:bidi/>
        <w:jc w:val="both"/>
        <w:rPr>
          <w:rFonts w:ascii="F_Nazanin" w:hAnsi="F_Nazanin" w:cs="Zar" w:hint="cs"/>
          <w:sz w:val="28"/>
          <w:szCs w:val="28"/>
          <w:rtl/>
          <w:lang w:bidi="fa-IR"/>
        </w:rPr>
      </w:pPr>
      <w:r>
        <w:rPr>
          <w:rFonts w:ascii="F_Nazanin" w:hAnsi="F_Nazanin" w:cs="Zar" w:hint="cs"/>
          <w:sz w:val="28"/>
          <w:szCs w:val="28"/>
          <w:rtl/>
          <w:lang w:bidi="fa-IR"/>
        </w:rPr>
        <w:t xml:space="preserve">ديگهاي آب گرم که توليد و بهره برداري ازآنها قدمتي چندين ساله دارد ، در انواع مختلف به صورت عمده با استفاده از فولاد و يا چدن ساخته شده است و براي توليد آب گرم مورد نياز ، در محلي به نام موتورخانه نصب و بکار گرفته مي شوند . </w:t>
      </w:r>
    </w:p>
    <w:p w:rsidR="00B72E47" w:rsidRDefault="00B72E47" w:rsidP="002E3353">
      <w:pPr>
        <w:bidi/>
        <w:rPr>
          <w:rFonts w:hint="cs"/>
          <w:rtl/>
          <w:lang w:bidi="fa-IR"/>
        </w:rPr>
      </w:pPr>
      <w:bookmarkStart w:id="0" w:name="_GoBack"/>
      <w:bookmarkEnd w:id="0"/>
    </w:p>
    <w:sectPr w:rsidR="00B72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329"/>
    <w:multiLevelType w:val="multilevel"/>
    <w:tmpl w:val="FD2C0770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-%2-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3D"/>
    <w:rsid w:val="000E473D"/>
    <w:rsid w:val="002E3353"/>
    <w:rsid w:val="00B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F6810-058F-45F5-8DF3-8D1F4139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2016-08-04T11:36:00Z</dcterms:created>
  <dcterms:modified xsi:type="dcterms:W3CDTF">2016-08-04T11:36:00Z</dcterms:modified>
</cp:coreProperties>
</file>