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1720" w:rsidRPr="00495EF8" w:rsidRDefault="00F61720" w:rsidP="00F61720">
      <w:pPr>
        <w:bidi/>
        <w:rPr>
          <w:rFonts w:cs="B Nazanin" w:hint="cs"/>
          <w:sz w:val="32"/>
          <w:szCs w:val="32"/>
          <w:rtl/>
          <w:lang w:bidi="fa-IR"/>
        </w:rPr>
      </w:pPr>
    </w:p>
    <w:p w:rsidR="00F61720" w:rsidRDefault="00F61720" w:rsidP="00F61720">
      <w:pPr>
        <w:jc w:val="center"/>
      </w:pPr>
      <w:r>
        <w:rPr>
          <w:noProof/>
          <w:lang w:bidi="fa-IR"/>
        </w:rPr>
        <w:drawing>
          <wp:inline distT="0" distB="0" distL="0" distR="0" wp14:anchorId="15B58070" wp14:editId="6F0D1350">
            <wp:extent cx="1035050" cy="1544320"/>
            <wp:effectExtent l="0" t="0" r="0" b="0"/>
            <wp:docPr id="6" name="Picture 6" descr="az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za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35050" cy="1544320"/>
                    </a:xfrm>
                    <a:prstGeom prst="rect">
                      <a:avLst/>
                    </a:prstGeom>
                    <a:noFill/>
                    <a:ln>
                      <a:noFill/>
                    </a:ln>
                  </pic:spPr>
                </pic:pic>
              </a:graphicData>
            </a:graphic>
          </wp:inline>
        </w:drawing>
      </w:r>
    </w:p>
    <w:p w:rsidR="00F61720" w:rsidRDefault="00F61720" w:rsidP="00F61720"/>
    <w:p w:rsidR="00F61720" w:rsidRPr="003F3A3C" w:rsidRDefault="00F61720" w:rsidP="00F61720">
      <w:pPr>
        <w:bidi/>
        <w:jc w:val="center"/>
        <w:rPr>
          <w:rFonts w:cs="B Nazanin"/>
          <w:b/>
          <w:bCs/>
          <w:sz w:val="32"/>
          <w:szCs w:val="32"/>
          <w:rtl/>
          <w:lang w:bidi="fa-IR"/>
        </w:rPr>
      </w:pPr>
      <w:r w:rsidRPr="003F3A3C">
        <w:rPr>
          <w:rFonts w:cs="B Nazanin" w:hint="cs"/>
          <w:b/>
          <w:bCs/>
          <w:sz w:val="32"/>
          <w:szCs w:val="32"/>
          <w:rtl/>
          <w:lang w:bidi="fa-IR"/>
        </w:rPr>
        <w:t xml:space="preserve">دانشگاه آزاد اسلامی </w:t>
      </w:r>
    </w:p>
    <w:p w:rsidR="00F61720" w:rsidRPr="003F3A3C" w:rsidRDefault="00F61720" w:rsidP="00F61720">
      <w:pPr>
        <w:bidi/>
        <w:spacing w:after="240"/>
        <w:jc w:val="center"/>
        <w:rPr>
          <w:rFonts w:cs="B Nazanin"/>
          <w:b/>
          <w:bCs/>
          <w:sz w:val="32"/>
          <w:szCs w:val="32"/>
          <w:rtl/>
          <w:lang w:bidi="fa-IR"/>
        </w:rPr>
      </w:pPr>
      <w:r w:rsidRPr="003F3A3C">
        <w:rPr>
          <w:rFonts w:cs="B Nazanin" w:hint="cs"/>
          <w:b/>
          <w:bCs/>
          <w:sz w:val="32"/>
          <w:szCs w:val="32"/>
          <w:rtl/>
          <w:lang w:bidi="fa-IR"/>
        </w:rPr>
        <w:t>واحد تهران جنوب</w:t>
      </w:r>
    </w:p>
    <w:p w:rsidR="00F61720" w:rsidRPr="003F3A3C" w:rsidRDefault="00F61720" w:rsidP="00F61720">
      <w:pPr>
        <w:pStyle w:val="StyleComplexBNazanin18ptBoldCentered"/>
        <w:bidi/>
        <w:rPr>
          <w:sz w:val="32"/>
          <w:szCs w:val="32"/>
          <w:rtl/>
          <w:lang w:bidi="fa-IR"/>
        </w:rPr>
      </w:pPr>
    </w:p>
    <w:p w:rsidR="00F61720" w:rsidRDefault="00F61720" w:rsidP="00F61720">
      <w:pPr>
        <w:bidi/>
        <w:spacing w:after="360"/>
        <w:jc w:val="center"/>
        <w:rPr>
          <w:rFonts w:cs="B Nazanin"/>
          <w:b/>
          <w:bCs/>
          <w:sz w:val="36"/>
          <w:szCs w:val="36"/>
          <w:rtl/>
          <w:lang w:bidi="fa-IR"/>
        </w:rPr>
      </w:pPr>
      <w:r>
        <w:rPr>
          <w:rFonts w:cs="B Nazanin"/>
          <w:b/>
          <w:bCs/>
          <w:sz w:val="36"/>
          <w:szCs w:val="36"/>
          <w:lang w:bidi="fa-IR"/>
        </w:rPr>
        <w:t xml:space="preserve"> </w:t>
      </w:r>
      <w:r>
        <w:rPr>
          <w:rFonts w:cs="B Nazanin" w:hint="cs"/>
          <w:b/>
          <w:bCs/>
          <w:sz w:val="36"/>
          <w:szCs w:val="36"/>
          <w:rtl/>
          <w:lang w:bidi="fa-IR"/>
        </w:rPr>
        <w:t xml:space="preserve"> مهندسی مکانیک</w:t>
      </w:r>
      <w:r>
        <w:rPr>
          <w:rFonts w:cs="B Nazanin"/>
          <w:b/>
          <w:bCs/>
          <w:sz w:val="36"/>
          <w:szCs w:val="36"/>
          <w:lang w:bidi="fa-IR"/>
        </w:rPr>
        <w:t>-</w:t>
      </w:r>
      <w:r>
        <w:rPr>
          <w:rFonts w:cs="B Nazanin" w:hint="cs"/>
          <w:b/>
          <w:bCs/>
          <w:sz w:val="36"/>
          <w:szCs w:val="36"/>
          <w:rtl/>
          <w:lang w:bidi="fa-IR"/>
        </w:rPr>
        <w:t xml:space="preserve"> حرارت و سیالات</w:t>
      </w:r>
    </w:p>
    <w:p w:rsidR="00F61720" w:rsidRDefault="00F61720" w:rsidP="00F61720">
      <w:pPr>
        <w:bidi/>
        <w:spacing w:after="360"/>
        <w:jc w:val="center"/>
        <w:rPr>
          <w:rFonts w:cs="B Nazanin"/>
          <w:b/>
          <w:bCs/>
          <w:sz w:val="36"/>
          <w:szCs w:val="36"/>
          <w:rtl/>
          <w:lang w:bidi="fa-IR"/>
        </w:rPr>
      </w:pPr>
    </w:p>
    <w:p w:rsidR="00F61720" w:rsidRDefault="00F61720" w:rsidP="00F61720">
      <w:pPr>
        <w:pStyle w:val="StyleComplexBNazanin18ptBoldCentered"/>
        <w:bidi/>
        <w:rPr>
          <w:rtl/>
          <w:lang w:bidi="fa-IR"/>
        </w:rPr>
      </w:pPr>
      <w:r>
        <w:rPr>
          <w:rFonts w:hint="cs"/>
          <w:rtl/>
          <w:lang w:bidi="fa-IR"/>
        </w:rPr>
        <w:t>عنوان:</w:t>
      </w:r>
    </w:p>
    <w:p w:rsidR="00F61720" w:rsidRDefault="00F61720" w:rsidP="00F61720">
      <w:pPr>
        <w:bidi/>
        <w:spacing w:after="240"/>
        <w:jc w:val="center"/>
        <w:rPr>
          <w:rFonts w:cs="B Nazanin"/>
          <w:b/>
          <w:bCs/>
          <w:sz w:val="36"/>
          <w:szCs w:val="36"/>
          <w:rtl/>
          <w:lang w:bidi="fa-IR"/>
        </w:rPr>
      </w:pPr>
      <w:r>
        <w:rPr>
          <w:rFonts w:cs="B Nazanin" w:hint="cs"/>
          <w:b/>
          <w:bCs/>
          <w:sz w:val="36"/>
          <w:szCs w:val="36"/>
          <w:rtl/>
          <w:lang w:bidi="fa-IR"/>
        </w:rPr>
        <w:t>تحلیل ترمودینامیکی و طراحی سیکل تبرید مغناطیسی</w:t>
      </w:r>
    </w:p>
    <w:p w:rsidR="00F61720" w:rsidRDefault="00F61720" w:rsidP="00F61720">
      <w:pPr>
        <w:pStyle w:val="StyleComplexBNazanin18ptBoldCentered"/>
        <w:bidi/>
        <w:rPr>
          <w:rtl/>
          <w:lang w:bidi="fa-IR"/>
        </w:rPr>
      </w:pPr>
    </w:p>
    <w:p w:rsidR="00F61720" w:rsidRDefault="00F61720" w:rsidP="00F61720">
      <w:pPr>
        <w:pStyle w:val="StyleComplexBNazanin18ptBoldCentered"/>
        <w:bidi/>
        <w:rPr>
          <w:rtl/>
          <w:lang w:bidi="fa-IR"/>
        </w:rPr>
      </w:pPr>
    </w:p>
    <w:p w:rsidR="00F61720" w:rsidRDefault="00F61720" w:rsidP="00F61720">
      <w:pPr>
        <w:pStyle w:val="StyleComplexBNazanin18ptBoldCentered"/>
        <w:bidi/>
        <w:rPr>
          <w:rtl/>
          <w:lang w:bidi="fa-IR"/>
        </w:rPr>
      </w:pPr>
    </w:p>
    <w:p w:rsidR="00F61720" w:rsidRDefault="00F61720" w:rsidP="00F61720">
      <w:pPr>
        <w:pStyle w:val="StyleComplexBNazanin18ptBoldCentered"/>
        <w:bidi/>
        <w:rPr>
          <w:rtl/>
          <w:lang w:bidi="fa-IR"/>
        </w:rPr>
      </w:pPr>
      <w:r>
        <w:rPr>
          <w:rFonts w:hint="cs"/>
          <w:rtl/>
          <w:lang w:bidi="fa-IR"/>
        </w:rPr>
        <w:t>استاد راهنما:</w:t>
      </w:r>
    </w:p>
    <w:p w:rsidR="00F61720" w:rsidRDefault="00F61720" w:rsidP="00F61720">
      <w:pPr>
        <w:bidi/>
        <w:spacing w:after="360"/>
        <w:jc w:val="center"/>
        <w:rPr>
          <w:rFonts w:cs="B Nazanin"/>
          <w:b/>
          <w:bCs/>
          <w:sz w:val="36"/>
          <w:szCs w:val="36"/>
          <w:rtl/>
          <w:lang w:bidi="fa-IR"/>
        </w:rPr>
      </w:pPr>
      <w:r>
        <w:rPr>
          <w:rFonts w:cs="B Nazanin"/>
          <w:b/>
          <w:bCs/>
          <w:sz w:val="36"/>
          <w:szCs w:val="36"/>
          <w:lang w:bidi="fa-IR"/>
        </w:rPr>
        <w:t xml:space="preserve"> </w:t>
      </w:r>
    </w:p>
    <w:p w:rsidR="00F61720" w:rsidRDefault="00F61720" w:rsidP="00F61720">
      <w:pPr>
        <w:pStyle w:val="StyleComplexBNazanin18ptBoldCentered"/>
        <w:bidi/>
        <w:rPr>
          <w:rtl/>
          <w:lang w:bidi="fa-IR"/>
        </w:rPr>
      </w:pPr>
      <w:r>
        <w:rPr>
          <w:rFonts w:hint="cs"/>
          <w:rtl/>
          <w:lang w:bidi="fa-IR"/>
        </w:rPr>
        <w:t>دانشجو:</w:t>
      </w:r>
    </w:p>
    <w:p w:rsidR="00F61720" w:rsidRDefault="00F61720" w:rsidP="00F61720">
      <w:pPr>
        <w:pStyle w:val="StyleComplexBNazanin18ptBoldCentered"/>
        <w:bidi/>
        <w:rPr>
          <w:lang w:bidi="fa-IR"/>
        </w:rPr>
      </w:pPr>
      <w:r>
        <w:rPr>
          <w:lang w:bidi="fa-IR"/>
        </w:rPr>
        <w:t xml:space="preserve"> </w:t>
      </w:r>
    </w:p>
    <w:p w:rsidR="00F61720" w:rsidRDefault="00F61720" w:rsidP="00F61720">
      <w:pPr>
        <w:pStyle w:val="StyleComplexBNazanin18ptBoldCentered"/>
        <w:bidi/>
        <w:rPr>
          <w:lang w:bidi="fa-IR"/>
        </w:rPr>
      </w:pPr>
    </w:p>
    <w:p w:rsidR="00F61720" w:rsidRDefault="00F61720" w:rsidP="00F61720">
      <w:pPr>
        <w:pStyle w:val="StyleComplexBNazanin18ptBoldCentered"/>
        <w:bidi/>
        <w:rPr>
          <w:rtl/>
          <w:lang w:bidi="fa-IR"/>
        </w:rPr>
      </w:pPr>
    </w:p>
    <w:p w:rsidR="00F61720" w:rsidRPr="00656F68" w:rsidRDefault="00F61720" w:rsidP="00F61720">
      <w:pPr>
        <w:pStyle w:val="StyleComplexBNazanin18ptBoldCentered"/>
        <w:bidi/>
        <w:rPr>
          <w:rtl/>
          <w:lang w:bidi="fa-IR"/>
        </w:rPr>
      </w:pPr>
    </w:p>
    <w:p w:rsidR="00F61720" w:rsidRDefault="00F61720" w:rsidP="00F61720">
      <w:pPr>
        <w:pStyle w:val="StyleComplexBNazanin18ptBoldCentered"/>
        <w:bidi/>
        <w:rPr>
          <w:rtl/>
          <w:lang w:bidi="fa-IR"/>
        </w:rPr>
      </w:pPr>
    </w:p>
    <w:p w:rsidR="00F61720" w:rsidRDefault="00F61720" w:rsidP="00F61720">
      <w:pPr>
        <w:pStyle w:val="StyleComplexBNazanin18ptBoldCentered"/>
        <w:bidi/>
        <w:rPr>
          <w:rtl/>
          <w:lang w:bidi="fa-IR"/>
        </w:rPr>
      </w:pPr>
    </w:p>
    <w:p w:rsidR="00F61720" w:rsidRDefault="00F61720" w:rsidP="00F61720">
      <w:pPr>
        <w:pStyle w:val="StyleComplexBNazanin18ptBoldCentered"/>
        <w:bidi/>
        <w:rPr>
          <w:rtl/>
          <w:lang w:bidi="fa-IR"/>
        </w:rPr>
      </w:pPr>
      <w:r>
        <w:rPr>
          <w:rFonts w:hint="cs"/>
          <w:noProof/>
          <w:lang w:bidi="fa-IR"/>
        </w:rPr>
        <w:drawing>
          <wp:inline distT="0" distB="0" distL="0" distR="0" wp14:anchorId="63AAE0F7" wp14:editId="2D855C24">
            <wp:extent cx="3813175" cy="2760345"/>
            <wp:effectExtent l="0" t="0" r="0" b="0"/>
            <wp:docPr id="7" name="Picture 7" descr="BSM-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SM-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3175" cy="2760345"/>
                    </a:xfrm>
                    <a:prstGeom prst="rect">
                      <a:avLst/>
                    </a:prstGeom>
                    <a:noFill/>
                    <a:ln>
                      <a:noFill/>
                    </a:ln>
                  </pic:spPr>
                </pic:pic>
              </a:graphicData>
            </a:graphic>
          </wp:inline>
        </w:drawing>
      </w:r>
    </w:p>
    <w:p w:rsidR="00F61720" w:rsidRDefault="00F61720" w:rsidP="00F61720">
      <w:pPr>
        <w:bidi/>
        <w:spacing w:after="360"/>
        <w:jc w:val="center"/>
        <w:rPr>
          <w:rFonts w:cs="B Nazanin"/>
          <w:b/>
          <w:bCs/>
          <w:sz w:val="36"/>
          <w:szCs w:val="36"/>
          <w:rtl/>
          <w:lang w:bidi="fa-IR"/>
        </w:rPr>
      </w:pPr>
    </w:p>
    <w:p w:rsidR="00F61720" w:rsidRDefault="00F61720" w:rsidP="00F61720">
      <w:pPr>
        <w:pStyle w:val="StyleComplexBNazanin18ptBoldCentered"/>
        <w:bidi/>
        <w:rPr>
          <w:rtl/>
          <w:lang w:bidi="fa-IR"/>
        </w:rPr>
      </w:pPr>
    </w:p>
    <w:p w:rsidR="00F61720" w:rsidRDefault="00F61720" w:rsidP="00F61720">
      <w:pPr>
        <w:pStyle w:val="StyleComplexBNazanin18ptBoldCentered"/>
        <w:bidi/>
        <w:rPr>
          <w:rtl/>
          <w:lang w:bidi="fa-IR"/>
        </w:rPr>
      </w:pPr>
    </w:p>
    <w:p w:rsidR="00F61720" w:rsidRDefault="00F61720" w:rsidP="00F61720">
      <w:pPr>
        <w:pStyle w:val="StyleComplexBNazanin18ptBoldCentered"/>
        <w:bidi/>
        <w:rPr>
          <w:rtl/>
          <w:lang w:bidi="fa-IR"/>
        </w:rPr>
      </w:pPr>
    </w:p>
    <w:p w:rsidR="00F61720" w:rsidRDefault="00F61720" w:rsidP="00F61720">
      <w:pPr>
        <w:pStyle w:val="StyleComplexBNazanin18ptBoldCentered"/>
        <w:bidi/>
        <w:rPr>
          <w:rtl/>
          <w:lang w:bidi="fa-IR"/>
        </w:rPr>
      </w:pPr>
    </w:p>
    <w:p w:rsidR="00F61720" w:rsidRPr="00477D1D" w:rsidRDefault="00F61720" w:rsidP="00F61720">
      <w:pPr>
        <w:pStyle w:val="Style2"/>
        <w:rPr>
          <w:rFonts w:ascii="Times New Roman" w:hAnsi="Times New Roman"/>
        </w:rPr>
        <w:sectPr w:rsidR="00F61720" w:rsidRPr="00477D1D" w:rsidSect="00E550FC">
          <w:footerReference w:type="default" r:id="rId8"/>
          <w:pgSz w:w="11909" w:h="16834" w:code="9"/>
          <w:pgMar w:top="1440" w:right="1800" w:bottom="1440" w:left="1800" w:header="720" w:footer="720" w:gutter="0"/>
          <w:pgNumType w:fmt="arabicAbjad"/>
          <w:cols w:space="720"/>
          <w:docGrid w:linePitch="360"/>
        </w:sectPr>
      </w:pPr>
    </w:p>
    <w:p w:rsidR="00F61720" w:rsidRDefault="00F61720" w:rsidP="00F61720">
      <w:pPr>
        <w:pStyle w:val="Style2"/>
        <w:jc w:val="center"/>
        <w:rPr>
          <w:sz w:val="32"/>
          <w:szCs w:val="32"/>
        </w:rPr>
      </w:pPr>
      <w:r>
        <w:rPr>
          <w:rFonts w:hint="cs"/>
          <w:rtl/>
        </w:rPr>
        <w:lastRenderedPageBreak/>
        <w:t>فهرست مطالب</w:t>
      </w:r>
    </w:p>
    <w:p w:rsidR="00F61720" w:rsidRDefault="00F61720" w:rsidP="00F61720">
      <w:pPr>
        <w:pStyle w:val="StyleComplexBNazanin18ptBoldCentered"/>
        <w:bidi/>
        <w:rPr>
          <w:sz w:val="32"/>
          <w:szCs w:val="32"/>
          <w:rtl/>
          <w:lang w:bidi="fa-IR"/>
        </w:rPr>
      </w:pPr>
      <w:r>
        <w:rPr>
          <w:rFonts w:hint="cs"/>
          <w:sz w:val="32"/>
          <w:szCs w:val="32"/>
          <w:rtl/>
          <w:lang w:bidi="fa-IR"/>
        </w:rPr>
        <w:t>عنوان مطلب                                                                              شماره صفحه</w:t>
      </w:r>
    </w:p>
    <w:p w:rsidR="00F61720" w:rsidRDefault="00F61720" w:rsidP="00F61720">
      <w:pPr>
        <w:pStyle w:val="StyleComplexBNazanin18ptBoldCentered"/>
        <w:bidi/>
        <w:jc w:val="left"/>
        <w:rPr>
          <w:sz w:val="32"/>
          <w:szCs w:val="32"/>
          <w:rtl/>
          <w:lang w:bidi="fa-IR"/>
        </w:rPr>
      </w:pPr>
      <w:r>
        <w:rPr>
          <w:rFonts w:hint="cs"/>
          <w:sz w:val="32"/>
          <w:szCs w:val="32"/>
          <w:rtl/>
          <w:lang w:bidi="fa-IR"/>
        </w:rPr>
        <w:t>چکیده...............................................................................................................1</w:t>
      </w:r>
    </w:p>
    <w:p w:rsidR="00F61720" w:rsidRDefault="00F61720" w:rsidP="00F61720">
      <w:pPr>
        <w:pStyle w:val="StyleComplexBNazanin18ptBoldCentered"/>
        <w:bidi/>
        <w:jc w:val="left"/>
        <w:rPr>
          <w:sz w:val="32"/>
          <w:szCs w:val="32"/>
          <w:rtl/>
          <w:lang w:bidi="fa-IR"/>
        </w:rPr>
      </w:pPr>
      <w:r>
        <w:rPr>
          <w:rFonts w:hint="cs"/>
          <w:sz w:val="32"/>
          <w:szCs w:val="32"/>
          <w:rtl/>
          <w:lang w:bidi="fa-IR"/>
        </w:rPr>
        <w:t>مقدمه................................................................................................................2</w:t>
      </w:r>
    </w:p>
    <w:p w:rsidR="00F61720" w:rsidRDefault="00F61720" w:rsidP="00F61720">
      <w:pPr>
        <w:bidi/>
        <w:rPr>
          <w:rStyle w:val="styler"/>
        </w:rPr>
      </w:pPr>
      <w:r w:rsidRPr="00396F89">
        <w:rPr>
          <w:rStyle w:val="styler"/>
          <w:rFonts w:hint="cs"/>
          <w:rtl/>
        </w:rPr>
        <w:t xml:space="preserve">فصل اول فصل اول </w:t>
      </w:r>
      <w:r w:rsidRPr="00396F89">
        <w:rPr>
          <w:rFonts w:hint="cs"/>
          <w:b/>
          <w:bCs/>
          <w:sz w:val="32"/>
          <w:szCs w:val="32"/>
          <w:rtl/>
        </w:rPr>
        <w:t>–</w:t>
      </w:r>
      <w:r w:rsidRPr="00396F89">
        <w:rPr>
          <w:rStyle w:val="styler"/>
          <w:rFonts w:hint="cs"/>
          <w:rtl/>
        </w:rPr>
        <w:t xml:space="preserve"> معرفی سیکل تبرید مغناطیسی</w:t>
      </w:r>
      <w:r>
        <w:rPr>
          <w:rStyle w:val="styler"/>
          <w:rFonts w:hint="cs"/>
          <w:rtl/>
        </w:rPr>
        <w:t>....................</w:t>
      </w:r>
      <w:r>
        <w:rPr>
          <w:rStyle w:val="styler"/>
        </w:rPr>
        <w:t>.</w:t>
      </w:r>
      <w:r>
        <w:rPr>
          <w:rStyle w:val="styler"/>
          <w:rFonts w:hint="cs"/>
          <w:rtl/>
        </w:rPr>
        <w:t>...</w:t>
      </w:r>
      <w:r>
        <w:rPr>
          <w:rStyle w:val="styler"/>
        </w:rPr>
        <w:t>.</w:t>
      </w:r>
      <w:r>
        <w:rPr>
          <w:rStyle w:val="styler"/>
          <w:rFonts w:hint="cs"/>
          <w:rtl/>
        </w:rPr>
        <w:t>..........</w:t>
      </w:r>
      <w:r>
        <w:rPr>
          <w:rStyle w:val="styler"/>
        </w:rPr>
        <w:t>5</w:t>
      </w:r>
    </w:p>
    <w:p w:rsidR="00F61720" w:rsidRDefault="00F61720" w:rsidP="00F61720">
      <w:pPr>
        <w:bidi/>
        <w:ind w:left="720"/>
        <w:rPr>
          <w:rStyle w:val="styler"/>
          <w:rtl/>
        </w:rPr>
      </w:pPr>
      <w:r>
        <w:rPr>
          <w:rStyle w:val="styler"/>
          <w:rFonts w:hint="cs"/>
          <w:rtl/>
        </w:rPr>
        <w:t>تاریخچه.................................................................................................6</w:t>
      </w:r>
    </w:p>
    <w:p w:rsidR="00F61720" w:rsidRDefault="00F61720" w:rsidP="00F61720">
      <w:pPr>
        <w:bidi/>
        <w:ind w:left="720"/>
        <w:rPr>
          <w:rStyle w:val="styler"/>
          <w:rtl/>
        </w:rPr>
      </w:pPr>
      <w:r w:rsidRPr="00396F89">
        <w:rPr>
          <w:rStyle w:val="styler"/>
          <w:rFonts w:hint="cs"/>
          <w:rtl/>
        </w:rPr>
        <w:t>مبانی تبرید</w:t>
      </w:r>
      <w:r>
        <w:rPr>
          <w:rStyle w:val="styler"/>
          <w:rFonts w:hint="cs"/>
          <w:rtl/>
        </w:rPr>
        <w:t>............................................................................</w:t>
      </w:r>
      <w:r>
        <w:rPr>
          <w:rStyle w:val="styler"/>
        </w:rPr>
        <w:t>.</w:t>
      </w:r>
      <w:r>
        <w:rPr>
          <w:rStyle w:val="styler"/>
          <w:rFonts w:hint="cs"/>
          <w:rtl/>
        </w:rPr>
        <w:t>...............9</w:t>
      </w:r>
    </w:p>
    <w:p w:rsidR="00F61720" w:rsidRDefault="00F61720" w:rsidP="00F61720">
      <w:pPr>
        <w:bidi/>
        <w:ind w:left="720"/>
        <w:rPr>
          <w:rStyle w:val="styler"/>
          <w:rtl/>
          <w:lang w:bidi="fa-IR"/>
        </w:rPr>
      </w:pPr>
      <w:r>
        <w:rPr>
          <w:rStyle w:val="styler"/>
          <w:rFonts w:hint="cs"/>
          <w:rtl/>
          <w:lang w:bidi="fa-IR"/>
        </w:rPr>
        <w:t>مبانی مغناطیس.......................................................................</w:t>
      </w:r>
      <w:r>
        <w:rPr>
          <w:rStyle w:val="styler"/>
          <w:lang w:bidi="fa-IR"/>
        </w:rPr>
        <w:t>.</w:t>
      </w:r>
      <w:r>
        <w:rPr>
          <w:rStyle w:val="styler"/>
          <w:rFonts w:hint="cs"/>
          <w:rtl/>
          <w:lang w:bidi="fa-IR"/>
        </w:rPr>
        <w:t>.............11</w:t>
      </w:r>
    </w:p>
    <w:p w:rsidR="00F61720" w:rsidRDefault="00F61720" w:rsidP="00F61720">
      <w:pPr>
        <w:bidi/>
        <w:ind w:left="720"/>
        <w:rPr>
          <w:rStyle w:val="styler"/>
          <w:rtl/>
          <w:lang w:bidi="fa-IR"/>
        </w:rPr>
      </w:pPr>
      <w:r>
        <w:rPr>
          <w:rStyle w:val="styler"/>
          <w:rFonts w:hint="cs"/>
          <w:rtl/>
          <w:lang w:bidi="fa-IR"/>
        </w:rPr>
        <w:t>اثر مغناطیس-گرمایی..............................................................</w:t>
      </w:r>
      <w:r>
        <w:rPr>
          <w:rStyle w:val="styler"/>
          <w:lang w:bidi="fa-IR"/>
        </w:rPr>
        <w:t>.</w:t>
      </w:r>
      <w:r>
        <w:rPr>
          <w:rStyle w:val="styler"/>
          <w:rFonts w:hint="cs"/>
          <w:rtl/>
          <w:lang w:bidi="fa-IR"/>
        </w:rPr>
        <w:t>...........17</w:t>
      </w:r>
    </w:p>
    <w:p w:rsidR="00F61720" w:rsidRDefault="00F61720" w:rsidP="00F61720">
      <w:pPr>
        <w:pStyle w:val="Style1"/>
        <w:spacing w:after="0" w:line="240" w:lineRule="auto"/>
        <w:rPr>
          <w:rStyle w:val="styler"/>
          <w:rtl/>
        </w:rPr>
      </w:pPr>
      <w:r w:rsidRPr="006762B6">
        <w:rPr>
          <w:rStyle w:val="styler"/>
          <w:rFonts w:hint="cs"/>
          <w:rtl/>
        </w:rPr>
        <w:t xml:space="preserve">فصل دوم </w:t>
      </w:r>
      <w:r w:rsidRPr="006762B6">
        <w:rPr>
          <w:rStyle w:val="styler"/>
          <w:rFonts w:ascii="Times New Roman" w:hAnsi="Times New Roman" w:cs="Times New Roman" w:hint="cs"/>
          <w:rtl/>
        </w:rPr>
        <w:t>–</w:t>
      </w:r>
      <w:r w:rsidRPr="006762B6">
        <w:rPr>
          <w:rStyle w:val="styler"/>
          <w:rFonts w:hint="cs"/>
          <w:rtl/>
        </w:rPr>
        <w:t xml:space="preserve"> فاکتورهای مهم در طراحی سیکل تبرید مغناطیسی</w:t>
      </w:r>
      <w:r>
        <w:rPr>
          <w:rStyle w:val="styler"/>
          <w:rFonts w:hint="cs"/>
          <w:rtl/>
        </w:rPr>
        <w:t>......</w:t>
      </w:r>
      <w:r>
        <w:rPr>
          <w:rStyle w:val="styler"/>
        </w:rPr>
        <w:t>.</w:t>
      </w:r>
      <w:r>
        <w:rPr>
          <w:rStyle w:val="styler"/>
          <w:rFonts w:hint="cs"/>
          <w:rtl/>
        </w:rPr>
        <w:t>.........22</w:t>
      </w:r>
    </w:p>
    <w:p w:rsidR="00F61720" w:rsidRDefault="00F61720" w:rsidP="00F61720">
      <w:pPr>
        <w:pStyle w:val="Style1"/>
        <w:spacing w:after="0" w:line="240" w:lineRule="auto"/>
        <w:ind w:left="720"/>
        <w:rPr>
          <w:rStyle w:val="styler"/>
          <w:rtl/>
        </w:rPr>
      </w:pPr>
      <w:r>
        <w:rPr>
          <w:rStyle w:val="styler"/>
          <w:rFonts w:hint="cs"/>
          <w:rtl/>
        </w:rPr>
        <w:t>معرفی مواد مغناطیس-گرمایی...................................................</w:t>
      </w:r>
      <w:r>
        <w:rPr>
          <w:rStyle w:val="styler"/>
        </w:rPr>
        <w:t>...</w:t>
      </w:r>
      <w:r>
        <w:rPr>
          <w:rStyle w:val="styler"/>
          <w:rFonts w:hint="cs"/>
          <w:rtl/>
        </w:rPr>
        <w:t>.....23</w:t>
      </w:r>
    </w:p>
    <w:p w:rsidR="00F61720" w:rsidRDefault="00F61720" w:rsidP="00F61720">
      <w:pPr>
        <w:pStyle w:val="Style1"/>
        <w:spacing w:after="0" w:line="240" w:lineRule="auto"/>
        <w:ind w:left="1440"/>
        <w:rPr>
          <w:rStyle w:val="styler"/>
          <w:rtl/>
        </w:rPr>
      </w:pPr>
      <w:r>
        <w:rPr>
          <w:rStyle w:val="styler"/>
          <w:rFonts w:hint="cs"/>
          <w:rtl/>
        </w:rPr>
        <w:t>منگانیت ها................................................................................28</w:t>
      </w:r>
    </w:p>
    <w:p w:rsidR="00F61720" w:rsidRDefault="00F61720" w:rsidP="00F61720">
      <w:pPr>
        <w:pStyle w:val="Style1"/>
        <w:spacing w:after="0" w:line="240" w:lineRule="auto"/>
        <w:ind w:left="1440"/>
        <w:rPr>
          <w:rStyle w:val="styler"/>
          <w:rtl/>
        </w:rPr>
      </w:pPr>
      <w:r>
        <w:rPr>
          <w:rStyle w:val="styler"/>
          <w:rFonts w:hint="cs"/>
          <w:rtl/>
        </w:rPr>
        <w:t>گادولینیوم.................................................................................47</w:t>
      </w:r>
    </w:p>
    <w:p w:rsidR="00F61720" w:rsidRDefault="00F61720" w:rsidP="00F61720">
      <w:pPr>
        <w:pStyle w:val="Style1"/>
        <w:spacing w:after="0" w:line="240" w:lineRule="auto"/>
        <w:ind w:left="720"/>
        <w:rPr>
          <w:rStyle w:val="styler"/>
          <w:rtl/>
        </w:rPr>
      </w:pPr>
      <w:r w:rsidRPr="006762B6">
        <w:rPr>
          <w:rStyle w:val="styler"/>
          <w:rFonts w:hint="cs"/>
          <w:rtl/>
        </w:rPr>
        <w:t>تحلیل ترمودینامیکی سیکل تبرید مغناطیسی</w:t>
      </w:r>
      <w:r>
        <w:rPr>
          <w:rStyle w:val="styler"/>
          <w:rFonts w:hint="cs"/>
          <w:rtl/>
        </w:rPr>
        <w:t>..........................</w:t>
      </w:r>
      <w:r>
        <w:rPr>
          <w:rStyle w:val="styler"/>
        </w:rPr>
        <w:t>...</w:t>
      </w:r>
      <w:r>
        <w:rPr>
          <w:rStyle w:val="styler"/>
          <w:rFonts w:hint="cs"/>
          <w:rtl/>
        </w:rPr>
        <w:t>.....50</w:t>
      </w:r>
    </w:p>
    <w:p w:rsidR="00F61720" w:rsidRDefault="00F61720" w:rsidP="00F61720">
      <w:pPr>
        <w:pStyle w:val="Style1"/>
        <w:spacing w:after="0" w:line="240" w:lineRule="auto"/>
        <w:ind w:left="1440"/>
        <w:rPr>
          <w:rStyle w:val="styler"/>
          <w:rtl/>
        </w:rPr>
      </w:pPr>
      <w:r>
        <w:rPr>
          <w:rStyle w:val="styler"/>
          <w:rFonts w:hint="cs"/>
          <w:rtl/>
        </w:rPr>
        <w:t>سیکل برایتون...........................................................................67</w:t>
      </w:r>
    </w:p>
    <w:p w:rsidR="00F61720" w:rsidRDefault="00F61720" w:rsidP="00F61720">
      <w:pPr>
        <w:pStyle w:val="Style1"/>
        <w:spacing w:after="0" w:line="240" w:lineRule="auto"/>
        <w:ind w:left="1440"/>
        <w:rPr>
          <w:rStyle w:val="styler"/>
          <w:rtl/>
        </w:rPr>
      </w:pPr>
      <w:r>
        <w:rPr>
          <w:rStyle w:val="styler"/>
          <w:rFonts w:hint="cs"/>
          <w:rtl/>
        </w:rPr>
        <w:t>سیکل اریکسون........................................................................69</w:t>
      </w:r>
    </w:p>
    <w:p w:rsidR="00F61720" w:rsidRDefault="00F61720" w:rsidP="00F61720">
      <w:pPr>
        <w:pStyle w:val="Style1"/>
        <w:spacing w:after="0" w:line="240" w:lineRule="auto"/>
        <w:ind w:left="1440"/>
        <w:rPr>
          <w:rStyle w:val="styler"/>
          <w:rtl/>
        </w:rPr>
      </w:pPr>
      <w:r>
        <w:rPr>
          <w:rStyle w:val="styler"/>
          <w:rFonts w:hint="cs"/>
          <w:rtl/>
        </w:rPr>
        <w:t>سیکل کارنو......................................................................</w:t>
      </w:r>
      <w:r>
        <w:rPr>
          <w:rStyle w:val="styler"/>
        </w:rPr>
        <w:t>.</w:t>
      </w:r>
      <w:r>
        <w:rPr>
          <w:rStyle w:val="styler"/>
          <w:rFonts w:hint="cs"/>
          <w:rtl/>
        </w:rPr>
        <w:t>........74</w:t>
      </w:r>
    </w:p>
    <w:p w:rsidR="00F61720" w:rsidRDefault="00F61720" w:rsidP="00F61720">
      <w:pPr>
        <w:pStyle w:val="Style1"/>
        <w:spacing w:after="0" w:line="240" w:lineRule="auto"/>
        <w:rPr>
          <w:rStyle w:val="styler"/>
          <w:rtl/>
        </w:rPr>
      </w:pPr>
      <w:r w:rsidRPr="006762B6">
        <w:rPr>
          <w:rStyle w:val="styler"/>
          <w:rFonts w:hint="cs"/>
          <w:rtl/>
        </w:rPr>
        <w:t xml:space="preserve">فصل سوم </w:t>
      </w:r>
      <w:r w:rsidRPr="006762B6">
        <w:rPr>
          <w:rStyle w:val="styler"/>
          <w:rFonts w:ascii="Times New Roman" w:hAnsi="Times New Roman" w:cs="Times New Roman" w:hint="cs"/>
          <w:rtl/>
        </w:rPr>
        <w:t>–</w:t>
      </w:r>
      <w:r w:rsidRPr="006762B6">
        <w:rPr>
          <w:rStyle w:val="styler"/>
          <w:rFonts w:hint="cs"/>
          <w:rtl/>
        </w:rPr>
        <w:t>انواع و کاربرد ها و مزایا و معایب تبرید مغناطیسی</w:t>
      </w:r>
      <w:r>
        <w:rPr>
          <w:rStyle w:val="styler"/>
          <w:rFonts w:hint="cs"/>
          <w:rtl/>
        </w:rPr>
        <w:t>..................77</w:t>
      </w:r>
    </w:p>
    <w:p w:rsidR="00F61720" w:rsidRDefault="00F61720" w:rsidP="00F61720">
      <w:pPr>
        <w:pStyle w:val="Style1"/>
        <w:spacing w:after="0" w:line="240" w:lineRule="auto"/>
        <w:rPr>
          <w:rStyle w:val="styler"/>
          <w:rtl/>
        </w:rPr>
      </w:pPr>
      <w:r>
        <w:rPr>
          <w:rStyle w:val="styler"/>
          <w:rFonts w:hint="cs"/>
          <w:rtl/>
        </w:rPr>
        <w:t>نتیجه گیری.............................................................................................</w:t>
      </w:r>
      <w:r>
        <w:rPr>
          <w:rStyle w:val="styler"/>
        </w:rPr>
        <w:t>.</w:t>
      </w:r>
      <w:r>
        <w:rPr>
          <w:rStyle w:val="styler"/>
          <w:rFonts w:hint="cs"/>
          <w:rtl/>
        </w:rPr>
        <w:t>.......82</w:t>
      </w:r>
    </w:p>
    <w:p w:rsidR="00F61720" w:rsidRPr="006762B6" w:rsidRDefault="00F61720" w:rsidP="00F61720">
      <w:pPr>
        <w:pStyle w:val="Style1"/>
        <w:spacing w:after="0" w:line="240" w:lineRule="auto"/>
        <w:rPr>
          <w:rStyle w:val="styler"/>
          <w:rtl/>
        </w:rPr>
      </w:pPr>
      <w:r>
        <w:rPr>
          <w:rStyle w:val="styler"/>
          <w:rFonts w:hint="cs"/>
          <w:rtl/>
        </w:rPr>
        <w:t>منابع و مآخذ...................................................................................................83</w:t>
      </w:r>
    </w:p>
    <w:p w:rsidR="00F61720" w:rsidRPr="006762B6" w:rsidRDefault="00F61720" w:rsidP="00F61720">
      <w:pPr>
        <w:pStyle w:val="Style1"/>
        <w:rPr>
          <w:rStyle w:val="styler"/>
          <w:rtl/>
        </w:rPr>
      </w:pPr>
    </w:p>
    <w:p w:rsidR="00F61720" w:rsidRPr="00396F89" w:rsidRDefault="00F61720" w:rsidP="00F61720">
      <w:pPr>
        <w:bidi/>
        <w:rPr>
          <w:rStyle w:val="styler"/>
          <w:rtl/>
          <w:lang w:bidi="fa-IR"/>
        </w:rPr>
      </w:pPr>
    </w:p>
    <w:p w:rsidR="00F61720" w:rsidRDefault="00F61720" w:rsidP="00F61720">
      <w:pPr>
        <w:pStyle w:val="Style1"/>
        <w:rPr>
          <w:rtl/>
        </w:rPr>
      </w:pPr>
    </w:p>
    <w:p w:rsidR="00F61720" w:rsidRDefault="00F61720" w:rsidP="00F61720">
      <w:pPr>
        <w:pStyle w:val="Style1"/>
        <w:rPr>
          <w:sz w:val="32"/>
          <w:szCs w:val="32"/>
          <w:rtl/>
        </w:rPr>
        <w:sectPr w:rsidR="00F61720" w:rsidSect="003F3A3C">
          <w:footnotePr>
            <w:numRestart w:val="eachPage"/>
          </w:footnotePr>
          <w:pgSz w:w="11909" w:h="16834" w:code="9"/>
          <w:pgMar w:top="1440" w:right="1872" w:bottom="1440" w:left="1872" w:header="720" w:footer="720" w:gutter="0"/>
          <w:pgNumType w:fmt="arabicAbjad" w:start="3"/>
          <w:cols w:space="720"/>
          <w:rtlGutter/>
          <w:docGrid w:linePitch="360"/>
        </w:sectPr>
      </w:pPr>
    </w:p>
    <w:p w:rsidR="00F61720" w:rsidRPr="00477D1D" w:rsidRDefault="00F61720" w:rsidP="00F61720">
      <w:pPr>
        <w:pStyle w:val="Style1"/>
        <w:rPr>
          <w:sz w:val="32"/>
          <w:szCs w:val="32"/>
          <w:rtl/>
        </w:rPr>
      </w:pPr>
      <w:r w:rsidRPr="00477D1D">
        <w:rPr>
          <w:rFonts w:hint="cs"/>
          <w:sz w:val="32"/>
          <w:szCs w:val="32"/>
          <w:rtl/>
        </w:rPr>
        <w:lastRenderedPageBreak/>
        <w:t>چکیده</w:t>
      </w:r>
    </w:p>
    <w:p w:rsidR="00F61720" w:rsidRDefault="00F61720" w:rsidP="00F61720">
      <w:pPr>
        <w:pStyle w:val="Style1"/>
        <w:rPr>
          <w:rtl/>
        </w:rPr>
      </w:pPr>
      <w:r>
        <w:rPr>
          <w:rFonts w:hint="cs"/>
          <w:rtl/>
        </w:rPr>
        <w:t>هم اکنون تلاش زیادی برای توسعه مواد مغناطیس-گرمایی، که مبرد های یخچال های مغناطیسی هستند در بخش پژوهش در حال انجام است. این امر منجر به توسعه مداوم مواد جدید با عملکرد بهتر و تغییرات آنتروپی بالاتر، تغییرات دمای آدیاباتیک بالاتر و هیسترزیس پایین تر شده است. تمامی این فعالیت ها منجر به بالا رفتن پتانسیل این فناوری در بازار تبرید شده است. بازار های دیگری نیز در زمینه تهویه مطبوع، فراوری غذا، اتومبیل سازی، پزشکی و حتی گرمایش وجود دارند. با وجود اینکه این فناوری تا به حال برای دماهای بسیار پایین به کار می رفته است ولی همانطور که گفته شد در آینده نزدیک کاربرد آن در دماهای نزدیک به محیط نیز بسیار مورد توجه قرار خواهد گرفت به همین ترتیب در این مقاله محوریت با دماهای نزدیک به محیط است.</w:t>
      </w:r>
    </w:p>
    <w:p w:rsidR="00F61720" w:rsidRPr="007E11F4" w:rsidRDefault="00F61720" w:rsidP="00F61720">
      <w:pPr>
        <w:pStyle w:val="Style1"/>
        <w:jc w:val="right"/>
        <w:rPr>
          <w:rtl/>
        </w:rPr>
      </w:pPr>
    </w:p>
    <w:p w:rsidR="00F61720" w:rsidRDefault="00F61720" w:rsidP="00F61720">
      <w:pPr>
        <w:pStyle w:val="Style1"/>
        <w:rPr>
          <w:rtl/>
        </w:rPr>
      </w:pPr>
    </w:p>
    <w:p w:rsidR="00F61720" w:rsidRDefault="00F61720" w:rsidP="00F61720">
      <w:pPr>
        <w:pStyle w:val="Style1"/>
        <w:rPr>
          <w:rtl/>
        </w:rPr>
      </w:pPr>
    </w:p>
    <w:p w:rsidR="00F61720" w:rsidRDefault="00F61720" w:rsidP="00F61720">
      <w:pPr>
        <w:pStyle w:val="Style1"/>
        <w:rPr>
          <w:rtl/>
        </w:rPr>
      </w:pPr>
    </w:p>
    <w:p w:rsidR="00F61720" w:rsidRDefault="00F61720" w:rsidP="00F61720">
      <w:pPr>
        <w:pStyle w:val="Style1"/>
        <w:rPr>
          <w:rtl/>
        </w:rPr>
      </w:pPr>
    </w:p>
    <w:p w:rsidR="00F61720" w:rsidRDefault="00F61720" w:rsidP="00F61720">
      <w:pPr>
        <w:pStyle w:val="Style1"/>
      </w:pPr>
    </w:p>
    <w:p w:rsidR="00F61720" w:rsidRDefault="00F61720" w:rsidP="00F61720">
      <w:pPr>
        <w:pStyle w:val="Style1"/>
        <w:rPr>
          <w:rtl/>
        </w:rPr>
      </w:pPr>
    </w:p>
    <w:p w:rsidR="00F61720" w:rsidRDefault="00F61720" w:rsidP="00F61720">
      <w:pPr>
        <w:pStyle w:val="Style1"/>
      </w:pPr>
    </w:p>
    <w:p w:rsidR="00F61720" w:rsidRDefault="00F61720" w:rsidP="00F61720">
      <w:pPr>
        <w:rPr>
          <w:rtl/>
          <w:lang w:bidi="fa-IR"/>
        </w:rPr>
      </w:pPr>
    </w:p>
    <w:p w:rsidR="00F61720" w:rsidRDefault="00F61720" w:rsidP="00F61720">
      <w:pPr>
        <w:rPr>
          <w:rtl/>
          <w:lang w:bidi="fa-IR"/>
        </w:rPr>
      </w:pPr>
    </w:p>
    <w:p w:rsidR="00F61720" w:rsidRPr="009B61BD" w:rsidRDefault="00F61720" w:rsidP="00F61720">
      <w:pPr>
        <w:pStyle w:val="Style1"/>
        <w:rPr>
          <w:sz w:val="32"/>
          <w:szCs w:val="32"/>
          <w:rtl/>
        </w:rPr>
      </w:pPr>
      <w:r w:rsidRPr="00AE457E">
        <w:rPr>
          <w:rFonts w:hint="cs"/>
          <w:sz w:val="32"/>
          <w:szCs w:val="32"/>
          <w:rtl/>
        </w:rPr>
        <w:lastRenderedPageBreak/>
        <w:t>مقدمه</w:t>
      </w:r>
    </w:p>
    <w:p w:rsidR="00F61720" w:rsidRDefault="00F61720" w:rsidP="00F61720">
      <w:pPr>
        <w:pStyle w:val="Style1"/>
        <w:rPr>
          <w:rtl/>
        </w:rPr>
      </w:pPr>
      <w:r>
        <w:rPr>
          <w:rFonts w:hint="cs"/>
          <w:rtl/>
        </w:rPr>
        <w:t xml:space="preserve">این پروژه به منظور پایان نامه رشته کارشناسی پیوسته مهندسی مکانیک گرایش حرارت و سیالات دانشگاه آزاد اسلامی واحد تهران جنوب، با عنوان </w:t>
      </w:r>
      <w:r w:rsidRPr="0028619D">
        <w:rPr>
          <w:rFonts w:hint="cs"/>
          <w:rtl/>
        </w:rPr>
        <w:t>تحلیل</w:t>
      </w:r>
      <w:r>
        <w:rPr>
          <w:rFonts w:hint="cs"/>
          <w:rtl/>
        </w:rPr>
        <w:t xml:space="preserve"> ترمودینامیکی و طراحی سیکل تبرید مغناطیسی، زیر نظر استاد علی ابجدی به عنوان استاد راهنما،توسط اینجانب وحید نادرزاده انجام گردیده است. با موضوع تبرید مغناطیسی در کلاس مبانی تبرید و سردخانه آشنا شدم و پس از مطالعات اضافی در یافتم که موضوع مناسبی برای پایان نامه می باشد.</w:t>
      </w:r>
    </w:p>
    <w:p w:rsidR="00F61720" w:rsidRDefault="00F61720" w:rsidP="00F61720">
      <w:pPr>
        <w:pStyle w:val="Style1"/>
      </w:pPr>
      <w:r>
        <w:rPr>
          <w:rFonts w:hint="cs"/>
          <w:rtl/>
        </w:rPr>
        <w:t>بازار فناوری تبرید بسیار وابسته به صنایع غذایی ،صنایع شیمیایی و دارویی وهمچنین صنایع خودرو سازی وغیره می باشد. بعضی از این صنایع دارای بازارهای به شدت درحال رشد ، به لطف افزایش درآمد کشورهای شرق اروپا ، هند و چین هستند. به علت آنکه تعداد تاسیساتی که بر مبنای فناوری های تبرید جایگزین سیکل تراکمی ساخته شده مانند سیستم های جذبی</w:t>
      </w:r>
      <w:r>
        <w:rPr>
          <w:rStyle w:val="FootnoteReference"/>
          <w:rtl/>
        </w:rPr>
        <w:footnoteReference w:id="1"/>
      </w:r>
      <w:r>
        <w:rPr>
          <w:rFonts w:hint="cs"/>
          <w:rtl/>
        </w:rPr>
        <w:t xml:space="preserve"> ،ادزورپشن</w:t>
      </w:r>
      <w:r>
        <w:rPr>
          <w:rStyle w:val="FootnoteReference"/>
          <w:rtl/>
        </w:rPr>
        <w:footnoteReference w:id="2"/>
      </w:r>
      <w:r>
        <w:rPr>
          <w:rFonts w:hint="cs"/>
          <w:rtl/>
        </w:rPr>
        <w:t xml:space="preserve"> ،الکتریک-گرمایی</w:t>
      </w:r>
      <w:r>
        <w:rPr>
          <w:rStyle w:val="FootnoteReference"/>
          <w:rtl/>
        </w:rPr>
        <w:footnoteReference w:id="3"/>
      </w:r>
      <w:r>
        <w:rPr>
          <w:rFonts w:hint="cs"/>
          <w:rtl/>
        </w:rPr>
        <w:t xml:space="preserve"> ،صوت-گرمایی</w:t>
      </w:r>
      <w:r>
        <w:rPr>
          <w:rStyle w:val="FootnoteReference"/>
          <w:rtl/>
        </w:rPr>
        <w:footnoteReference w:id="4"/>
      </w:r>
      <w:r>
        <w:rPr>
          <w:rFonts w:hint="cs"/>
          <w:rtl/>
        </w:rPr>
        <w:t xml:space="preserve"> و غیره ناچیز هستند هنوز سیکل تراکمی به عنوان اصلی ترین فناوری تبرید به کار می رود.</w:t>
      </w:r>
    </w:p>
    <w:p w:rsidR="00F61720" w:rsidRDefault="00F61720" w:rsidP="00F61720">
      <w:pPr>
        <w:pStyle w:val="Style1"/>
        <w:rPr>
          <w:rtl/>
        </w:rPr>
      </w:pPr>
      <w:r>
        <w:rPr>
          <w:rFonts w:hint="cs"/>
          <w:rtl/>
        </w:rPr>
        <w:t xml:space="preserve">بنابراین تمایل به استفاده از سیستم های تراکمی برای تبرید خانگی نیز افزایش می یابد. بر اساس گزارش کمیسیون اروپا </w:t>
      </w:r>
      <w:r w:rsidRPr="00A11CDD">
        <w:rPr>
          <w:rFonts w:hint="cs"/>
          <w:rtl/>
        </w:rPr>
        <w:t>م</w:t>
      </w:r>
      <w:r>
        <w:rPr>
          <w:rFonts w:ascii="Times New Roman" w:hAnsi="Times New Roman" w:hint="cs"/>
          <w:rtl/>
        </w:rPr>
        <w:t>ی</w:t>
      </w:r>
      <w:r w:rsidRPr="00A11CDD">
        <w:rPr>
          <w:rFonts w:hint="cs"/>
          <w:rtl/>
        </w:rPr>
        <w:t>زان</w:t>
      </w:r>
      <w:r>
        <w:rPr>
          <w:rFonts w:hint="cs"/>
          <w:rtl/>
        </w:rPr>
        <w:t xml:space="preserve"> گازهای </w:t>
      </w:r>
      <w:r>
        <w:rPr>
          <w:rFonts w:ascii="Times New Roman" w:hAnsi="Times New Roman"/>
        </w:rPr>
        <w:t>HFC</w:t>
      </w:r>
      <w:r>
        <w:rPr>
          <w:rFonts w:ascii="Times New Roman" w:hAnsi="Times New Roman" w:hint="cs"/>
          <w:rtl/>
        </w:rPr>
        <w:t xml:space="preserve"> تولید شده در جهان از سال </w:t>
      </w:r>
      <w:r w:rsidRPr="00AE457E">
        <w:rPr>
          <w:rFonts w:hint="cs"/>
          <w:rtl/>
        </w:rPr>
        <w:t>1995</w:t>
      </w:r>
      <w:r>
        <w:rPr>
          <w:rFonts w:hint="cs"/>
          <w:rtl/>
        </w:rPr>
        <w:t xml:space="preserve"> تا سال 2010 میلادی 62 درصد افزایش داشته است. که تهویه مطبوع و تبرید عامل 43 درصد آن بوده اند.</w:t>
      </w:r>
    </w:p>
    <w:p w:rsidR="00F61720" w:rsidRPr="00AE457E" w:rsidRDefault="00F61720" w:rsidP="00F61720">
      <w:pPr>
        <w:pStyle w:val="Style1"/>
        <w:rPr>
          <w:rtl/>
        </w:rPr>
      </w:pPr>
      <w:r>
        <w:rPr>
          <w:rFonts w:hint="cs"/>
          <w:rtl/>
        </w:rPr>
        <w:t>تقریباً زمان آن رسیده است که به جایگزین های سیکل تراکمی ، به عنوان مثال تبرید مغناطیسی توجه شود.</w:t>
      </w:r>
    </w:p>
    <w:p w:rsidR="00F61720" w:rsidRDefault="00F61720" w:rsidP="00F61720">
      <w:pPr>
        <w:pStyle w:val="Style1"/>
        <w:rPr>
          <w:rtl/>
        </w:rPr>
      </w:pPr>
      <w:r>
        <w:rPr>
          <w:rFonts w:hint="cs"/>
          <w:rtl/>
        </w:rPr>
        <w:t>تبرید مغناطیسی بر مبنای خواص" مغناطیس-گرمایی</w:t>
      </w:r>
      <w:r>
        <w:rPr>
          <w:rStyle w:val="FootnoteReference"/>
          <w:rtl/>
        </w:rPr>
        <w:footnoteReference w:id="5"/>
      </w:r>
      <w:r>
        <w:rPr>
          <w:rFonts w:hint="cs"/>
          <w:rtl/>
        </w:rPr>
        <w:t xml:space="preserve"> " بعضی از مواد فرومغناطیس عمل می- کند.با این که این فناوری در دهه سی </w:t>
      </w:r>
      <w:r w:rsidRPr="00461FEF">
        <w:rPr>
          <w:rFonts w:hint="cs"/>
          <w:rtl/>
        </w:rPr>
        <w:t>میلادی برای اولین</w:t>
      </w:r>
      <w:r>
        <w:rPr>
          <w:rFonts w:hint="cs"/>
          <w:rtl/>
        </w:rPr>
        <w:t xml:space="preserve"> بار استفاده شد ولی از آن زمان تا دهه اخیر  صرفاً کاربرد آزمایشگاهی </w:t>
      </w:r>
      <w:r>
        <w:rPr>
          <w:rFonts w:hint="cs"/>
          <w:rtl/>
        </w:rPr>
        <w:lastRenderedPageBreak/>
        <w:t>یا به ندرت صنعتی برای کاربرد های خاص و دماهای مافوق سرد داشته است .تا اینکه اخیراً با توجه به کشف مواد با خاصیت مغناطیس گرمایی بالاتر از عناصر ساده متخصصان به این نتیجه رسیده اند که می توان از این فناوری به طور گسترده و در دماهای نزدیک به دمای محیط استفاده نمود و با توسعه این فناوری در بسیاری از کاربرد های رایج امروزی حتی تهویه خانگی می تواند جایگزین سیکل های تبرید و تراکمی گردد.</w:t>
      </w:r>
    </w:p>
    <w:p w:rsidR="00F61720" w:rsidRDefault="00F61720" w:rsidP="00F61720">
      <w:pPr>
        <w:pStyle w:val="Style1"/>
      </w:pPr>
      <w:r w:rsidRPr="00E42DDB">
        <w:rPr>
          <w:rFonts w:hint="cs"/>
          <w:rtl/>
        </w:rPr>
        <w:t xml:space="preserve">اساس کار </w:t>
      </w:r>
      <w:r>
        <w:rPr>
          <w:rFonts w:hint="cs"/>
          <w:rtl/>
        </w:rPr>
        <w:t>تبرید مغناطیسی</w:t>
      </w:r>
      <w:r w:rsidRPr="00E42DDB">
        <w:rPr>
          <w:rFonts w:hint="cs"/>
          <w:rtl/>
        </w:rPr>
        <w:t xml:space="preserve"> به طور خلاصه به این ترتیب است که اگر</w:t>
      </w:r>
      <w:r>
        <w:rPr>
          <w:rFonts w:hint="cs"/>
          <w:rtl/>
        </w:rPr>
        <w:t xml:space="preserve"> جسمی از جنس</w:t>
      </w:r>
      <w:r w:rsidRPr="00E42DDB">
        <w:rPr>
          <w:rFonts w:hint="cs"/>
          <w:rtl/>
        </w:rPr>
        <w:t xml:space="preserve"> ماده با خواص مغناطیس-گرمایی در معرض میدان مغناطیسی حاصل از سیم پیچ الکتریکی یا آهنربای دایمی قرار گیرد ،درجه حرارت آن بالا می رود ،حال اگر در همان شرایط اقدام به خنک کردن جسم تا دمای محیط یا حتی سرد تر از آن کنیم پس از آن که جسم از معرض میدان مغناطیسی خارج شود دمای آن به نسبت کاهش می یابد. به همین ترتیب می توان سیال عامل یک سیکل تبریدی دلخواه مانند </w:t>
      </w:r>
      <w:r>
        <w:rPr>
          <w:rFonts w:hint="cs"/>
          <w:rtl/>
        </w:rPr>
        <w:t xml:space="preserve">سردخانه </w:t>
      </w:r>
      <w:r w:rsidRPr="00E42DDB">
        <w:rPr>
          <w:rFonts w:hint="cs"/>
          <w:rtl/>
        </w:rPr>
        <w:t>را با عبور از روی جسم مغناطیس-گرمایی سرد کرد و در سیکل به کار برد</w:t>
      </w:r>
      <w:r>
        <w:t>.</w:t>
      </w:r>
    </w:p>
    <w:p w:rsidR="00F61720" w:rsidRDefault="00F61720" w:rsidP="00F61720">
      <w:pPr>
        <w:pStyle w:val="Style1"/>
        <w:rPr>
          <w:rtl/>
        </w:rPr>
      </w:pPr>
      <w:r w:rsidRPr="00581EBD">
        <w:rPr>
          <w:rFonts w:hint="cs"/>
          <w:rtl/>
        </w:rPr>
        <w:t xml:space="preserve"> </w:t>
      </w:r>
      <w:r w:rsidRPr="00C62884">
        <w:rPr>
          <w:rFonts w:hint="cs"/>
          <w:rtl/>
        </w:rPr>
        <w:t>فناوری تبرید مغناطیسی بدون سیال عامل (مبرد) گازی عمل می کند و ضریب عملکرد آن (</w:t>
      </w:r>
      <w:r w:rsidRPr="00C62884">
        <w:rPr>
          <w:rFonts w:ascii="Times New Roman" w:hAnsi="Times New Roman"/>
        </w:rPr>
        <w:t>COP</w:t>
      </w:r>
      <w:r w:rsidRPr="00C62884">
        <w:rPr>
          <w:rFonts w:hint="cs"/>
          <w:rtl/>
        </w:rPr>
        <w:t>)</w:t>
      </w:r>
      <w:r w:rsidRPr="00C62884">
        <w:t xml:space="preserve"> </w:t>
      </w:r>
      <w:r w:rsidRPr="00C62884">
        <w:rPr>
          <w:rFonts w:hint="cs"/>
          <w:rtl/>
        </w:rPr>
        <w:t xml:space="preserve"> می تواند بالاتر از سیستم های سنتی باشد.در نتیجه کاربرد آن در برخی زمینه باعث کاهش تولید گازهای مخر</w:t>
      </w:r>
      <w:r>
        <w:rPr>
          <w:rFonts w:hint="cs"/>
          <w:rtl/>
        </w:rPr>
        <w:t>ب می شود.</w:t>
      </w:r>
      <w:bookmarkStart w:id="0" w:name="_GoBack"/>
      <w:bookmarkEnd w:id="0"/>
    </w:p>
    <w:p w:rsidR="00CC17DD" w:rsidRDefault="00F61720" w:rsidP="00F61720">
      <w:pPr>
        <w:pStyle w:val="Style1"/>
        <w:rPr>
          <w:rFonts w:hint="cs"/>
          <w:rtl/>
        </w:rPr>
      </w:pPr>
      <w:r>
        <w:rPr>
          <w:rFonts w:hint="cs"/>
          <w:rtl/>
        </w:rPr>
        <w:t>سیکل تبرید مغناطیسی به عنوان فناوری نوظهور در کشورهای پیشرفته شناخته می شود و مطالب منتشر شده در مورد آن نسبتاً اندک می باشد. با این حال می توان گفت که در کشورمان حتی برای بسیاری این فناوری کاملاً ناشناخته است و تمامی مطالب منتشر شده در مورد آن بسیار اندک و سطحی و گذرا می باشد و کاربرد آن نیز بسیار محدود می باشد.</w:t>
      </w:r>
    </w:p>
    <w:sectPr w:rsidR="00CC17D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17C1" w:rsidRDefault="00E417C1" w:rsidP="00F61720">
      <w:r>
        <w:separator/>
      </w:r>
    </w:p>
  </w:endnote>
  <w:endnote w:type="continuationSeparator" w:id="0">
    <w:p w:rsidR="00E417C1" w:rsidRDefault="00E417C1" w:rsidP="00F617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720" w:rsidRDefault="00F61720">
    <w:pPr>
      <w:pStyle w:val="Footer"/>
      <w:jc w:val="center"/>
    </w:pPr>
    <w:r>
      <w:fldChar w:fldCharType="begin"/>
    </w:r>
    <w:r>
      <w:instrText xml:space="preserve"> PAGE   \* MERGEFORMAT </w:instrText>
    </w:r>
    <w:r>
      <w:fldChar w:fldCharType="separate"/>
    </w:r>
    <w:r>
      <w:rPr>
        <w:noProof/>
      </w:rPr>
      <w:t>6</w:t>
    </w:r>
    <w:r>
      <w:fldChar w:fldCharType="end"/>
    </w:r>
  </w:p>
  <w:p w:rsidR="00F61720" w:rsidRDefault="00F617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17C1" w:rsidRDefault="00E417C1" w:rsidP="00F61720">
      <w:r>
        <w:separator/>
      </w:r>
    </w:p>
  </w:footnote>
  <w:footnote w:type="continuationSeparator" w:id="0">
    <w:p w:rsidR="00E417C1" w:rsidRDefault="00E417C1" w:rsidP="00F61720">
      <w:r>
        <w:continuationSeparator/>
      </w:r>
    </w:p>
  </w:footnote>
  <w:footnote w:id="1">
    <w:p w:rsidR="00F61720" w:rsidRDefault="00F61720" w:rsidP="00F61720">
      <w:pPr>
        <w:pStyle w:val="FootnoteText"/>
        <w:rPr>
          <w:rtl/>
          <w:lang w:bidi="fa-IR"/>
        </w:rPr>
      </w:pPr>
      <w:r>
        <w:rPr>
          <w:rStyle w:val="FootnoteReference"/>
        </w:rPr>
        <w:footnoteRef/>
      </w:r>
      <w:r>
        <w:t xml:space="preserve"> Absorption </w:t>
      </w:r>
    </w:p>
  </w:footnote>
  <w:footnote w:id="2">
    <w:p w:rsidR="00F61720" w:rsidRDefault="00F61720" w:rsidP="00F61720">
      <w:pPr>
        <w:pStyle w:val="FootnoteText"/>
        <w:rPr>
          <w:rtl/>
          <w:lang w:bidi="fa-IR"/>
        </w:rPr>
      </w:pPr>
      <w:r>
        <w:rPr>
          <w:rStyle w:val="FootnoteReference"/>
        </w:rPr>
        <w:footnoteRef/>
      </w:r>
      <w:r>
        <w:t xml:space="preserve"> Adsorption </w:t>
      </w:r>
    </w:p>
  </w:footnote>
  <w:footnote w:id="3">
    <w:p w:rsidR="00F61720" w:rsidRDefault="00F61720" w:rsidP="00F61720">
      <w:pPr>
        <w:pStyle w:val="FootnoteText"/>
        <w:rPr>
          <w:rtl/>
          <w:lang w:bidi="fa-IR"/>
        </w:rPr>
      </w:pPr>
      <w:r>
        <w:rPr>
          <w:rStyle w:val="FootnoteReference"/>
        </w:rPr>
        <w:footnoteRef/>
      </w:r>
      <w:r>
        <w:t xml:space="preserve"> Thermoelectric</w:t>
      </w:r>
    </w:p>
  </w:footnote>
  <w:footnote w:id="4">
    <w:p w:rsidR="00F61720" w:rsidRDefault="00F61720" w:rsidP="00F61720">
      <w:pPr>
        <w:pStyle w:val="FootnoteText"/>
        <w:rPr>
          <w:rtl/>
          <w:lang w:bidi="fa-IR"/>
        </w:rPr>
      </w:pPr>
      <w:r>
        <w:rPr>
          <w:rStyle w:val="FootnoteReference"/>
        </w:rPr>
        <w:footnoteRef/>
      </w:r>
      <w:r>
        <w:t xml:space="preserve"> Thermoacoustic</w:t>
      </w:r>
    </w:p>
  </w:footnote>
  <w:footnote w:id="5">
    <w:p w:rsidR="00F61720" w:rsidRDefault="00F61720" w:rsidP="00F61720">
      <w:pPr>
        <w:pStyle w:val="FootnoteText"/>
        <w:rPr>
          <w:rtl/>
          <w:lang w:bidi="fa-IR"/>
        </w:rPr>
      </w:pPr>
      <w:r>
        <w:rPr>
          <w:rStyle w:val="FootnoteReference"/>
        </w:rPr>
        <w:footnoteRef/>
      </w:r>
      <w:r>
        <w:t xml:space="preserve"> Magnetocaloric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2277"/>
    <w:rsid w:val="00952277"/>
    <w:rsid w:val="00CC17DD"/>
    <w:rsid w:val="00E417C1"/>
    <w:rsid w:val="00F6172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13BA74"/>
  <w15:chartTrackingRefBased/>
  <w15:docId w15:val="{93549693-99E4-4621-A03F-F3AEE3C29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6172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2"/>
    <w:basedOn w:val="Normal"/>
    <w:rsid w:val="00F61720"/>
    <w:pPr>
      <w:pBdr>
        <w:top w:val="single" w:sz="4" w:space="1" w:color="auto"/>
        <w:bottom w:val="single" w:sz="4" w:space="1" w:color="auto"/>
      </w:pBdr>
    </w:pPr>
    <w:rPr>
      <w:rFonts w:ascii="B Nazanin" w:hAnsi="B Nazanin" w:cs="B Nazanin"/>
      <w:sz w:val="28"/>
      <w:szCs w:val="28"/>
      <w:lang w:bidi="fa-IR"/>
    </w:rPr>
  </w:style>
  <w:style w:type="paragraph" w:customStyle="1" w:styleId="Style1">
    <w:name w:val="Style1"/>
    <w:basedOn w:val="Normal"/>
    <w:link w:val="Style1Char"/>
    <w:rsid w:val="00F61720"/>
    <w:pPr>
      <w:bidi/>
      <w:spacing w:after="300" w:line="336" w:lineRule="auto"/>
      <w:jc w:val="both"/>
    </w:pPr>
    <w:rPr>
      <w:rFonts w:ascii="B Nazanin" w:hAnsi="B Nazanin" w:cs="B Nazanin"/>
      <w:sz w:val="28"/>
      <w:szCs w:val="28"/>
      <w:lang w:bidi="fa-IR"/>
    </w:rPr>
  </w:style>
  <w:style w:type="paragraph" w:styleId="FootnoteText">
    <w:name w:val="footnote text"/>
    <w:basedOn w:val="Normal"/>
    <w:link w:val="FootnoteTextChar"/>
    <w:semiHidden/>
    <w:rsid w:val="00F61720"/>
    <w:rPr>
      <w:sz w:val="20"/>
      <w:szCs w:val="20"/>
    </w:rPr>
  </w:style>
  <w:style w:type="character" w:customStyle="1" w:styleId="FootnoteTextChar">
    <w:name w:val="Footnote Text Char"/>
    <w:basedOn w:val="DefaultParagraphFont"/>
    <w:link w:val="FootnoteText"/>
    <w:semiHidden/>
    <w:rsid w:val="00F61720"/>
    <w:rPr>
      <w:rFonts w:ascii="Times New Roman" w:eastAsia="Times New Roman" w:hAnsi="Times New Roman" w:cs="Times New Roman"/>
      <w:sz w:val="20"/>
      <w:szCs w:val="20"/>
    </w:rPr>
  </w:style>
  <w:style w:type="character" w:styleId="FootnoteReference">
    <w:name w:val="footnote reference"/>
    <w:semiHidden/>
    <w:rsid w:val="00F61720"/>
    <w:rPr>
      <w:vertAlign w:val="superscript"/>
    </w:rPr>
  </w:style>
  <w:style w:type="character" w:customStyle="1" w:styleId="Style1Char">
    <w:name w:val="Style1 Char"/>
    <w:link w:val="Style1"/>
    <w:rsid w:val="00F61720"/>
    <w:rPr>
      <w:rFonts w:ascii="B Nazanin" w:eastAsia="Times New Roman" w:hAnsi="B Nazanin" w:cs="B Nazanin"/>
      <w:sz w:val="28"/>
      <w:szCs w:val="28"/>
      <w:lang w:bidi="fa-IR"/>
    </w:rPr>
  </w:style>
  <w:style w:type="paragraph" w:customStyle="1" w:styleId="StyleComplexBNazanin18ptBoldCentered">
    <w:name w:val="Style (Complex) B Nazanin 18 pt Bold Centered"/>
    <w:basedOn w:val="Normal"/>
    <w:rsid w:val="00F61720"/>
    <w:pPr>
      <w:jc w:val="center"/>
    </w:pPr>
    <w:rPr>
      <w:rFonts w:ascii="B Nazanin" w:hAnsi="B Nazanin" w:cs="B Nazanin"/>
      <w:b/>
      <w:bCs/>
      <w:sz w:val="36"/>
      <w:szCs w:val="36"/>
    </w:rPr>
  </w:style>
  <w:style w:type="character" w:customStyle="1" w:styleId="styler">
    <w:name w:val="style r"/>
    <w:rsid w:val="00F61720"/>
    <w:rPr>
      <w:rFonts w:ascii="B Nazanin" w:hAnsi="B Nazanin" w:cs="B Nazanin"/>
      <w:b/>
      <w:bCs/>
      <w:sz w:val="32"/>
      <w:szCs w:val="32"/>
    </w:rPr>
  </w:style>
  <w:style w:type="paragraph" w:styleId="Footer">
    <w:name w:val="footer"/>
    <w:basedOn w:val="Normal"/>
    <w:link w:val="FooterChar"/>
    <w:uiPriority w:val="99"/>
    <w:rsid w:val="00F61720"/>
    <w:pPr>
      <w:tabs>
        <w:tab w:val="center" w:pos="4680"/>
        <w:tab w:val="right" w:pos="9360"/>
      </w:tabs>
    </w:pPr>
  </w:style>
  <w:style w:type="character" w:customStyle="1" w:styleId="FooterChar">
    <w:name w:val="Footer Char"/>
    <w:basedOn w:val="DefaultParagraphFont"/>
    <w:link w:val="Footer"/>
    <w:uiPriority w:val="99"/>
    <w:rsid w:val="00F61720"/>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822</Words>
  <Characters>4689</Characters>
  <Application>Microsoft Office Word</Application>
  <DocSecurity>0</DocSecurity>
  <Lines>39</Lines>
  <Paragraphs>10</Paragraphs>
  <ScaleCrop>false</ScaleCrop>
  <Company/>
  <LinksUpToDate>false</LinksUpToDate>
  <CharactersWithSpaces>5501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2</cp:revision>
  <dcterms:created xsi:type="dcterms:W3CDTF">2016-08-05T12:24:00Z</dcterms:created>
  <dcterms:modified xsi:type="dcterms:W3CDTF">2016-08-05T12:24:00Z</dcterms:modified>
</cp:coreProperties>
</file>