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27" w:rsidRDefault="00130527" w:rsidP="00FE7A16">
      <w:pPr>
        <w:jc w:val="center"/>
        <w:rPr>
          <w:rtl/>
          <w:lang w:bidi="fa-IR"/>
        </w:rPr>
      </w:pPr>
    </w:p>
    <w:p w:rsidR="00FE7A16" w:rsidRPr="00084FF5" w:rsidRDefault="00FE7A16" w:rsidP="00FE7A16">
      <w:pPr>
        <w:pStyle w:val="Heading6"/>
        <w:spacing w:line="268" w:lineRule="auto"/>
        <w:jc w:val="center"/>
        <w:rPr>
          <w:sz w:val="40"/>
          <w:szCs w:val="40"/>
          <w:rtl/>
          <w:lang w:bidi="fa-IR"/>
        </w:rPr>
      </w:pPr>
      <w:r w:rsidRPr="00084FF5">
        <w:rPr>
          <w:noProof/>
          <w:sz w:val="40"/>
          <w:szCs w:val="40"/>
          <w:lang w:bidi="fa-IR"/>
        </w:rPr>
        <w:drawing>
          <wp:inline distT="0" distB="0" distL="0" distR="0" wp14:anchorId="6F2C8EA2" wp14:editId="1B68BD5D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FE7A16" w:rsidRPr="00084FF5" w:rsidRDefault="00FE7A16" w:rsidP="00FE7A16">
      <w:pPr>
        <w:pStyle w:val="Heading6"/>
        <w:jc w:val="center"/>
        <w:rPr>
          <w:sz w:val="40"/>
          <w:szCs w:val="40"/>
          <w:rtl/>
          <w:lang w:bidi="fa-IR"/>
        </w:rPr>
      </w:pPr>
      <w:r w:rsidRPr="00084FF5">
        <w:rPr>
          <w:rFonts w:cs="Arabic Style" w:hint="cs"/>
          <w:noProof/>
          <w:sz w:val="40"/>
          <w:szCs w:val="40"/>
          <w:rtl/>
          <w:lang w:bidi="fa-IR"/>
        </w:rPr>
        <w:lastRenderedPageBreak/>
        <w:drawing>
          <wp:inline distT="0" distB="0" distL="0" distR="0" wp14:anchorId="1C354A77" wp14:editId="43767B1E">
            <wp:extent cx="904875" cy="1186392"/>
            <wp:effectExtent l="0" t="0" r="0" b="0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16" w:rsidRPr="00662CD8" w:rsidRDefault="00FE7A16" w:rsidP="00FE7A16">
      <w:pPr>
        <w:pStyle w:val="Heading6"/>
        <w:jc w:val="center"/>
        <w:rPr>
          <w:sz w:val="32"/>
          <w:szCs w:val="32"/>
          <w:lang w:bidi="fa-IR"/>
        </w:rPr>
      </w:pPr>
      <w:r w:rsidRPr="00662CD8">
        <w:rPr>
          <w:rFonts w:hint="cs"/>
          <w:sz w:val="32"/>
          <w:szCs w:val="32"/>
          <w:rtl/>
        </w:rPr>
        <w:t>دانشگا</w:t>
      </w:r>
      <w:r w:rsidRPr="00662CD8">
        <w:rPr>
          <w:rFonts w:hint="cs"/>
          <w:sz w:val="32"/>
          <w:szCs w:val="32"/>
          <w:rtl/>
          <w:lang w:bidi="fa-IR"/>
        </w:rPr>
        <w:t>ه آزاد اسلامي</w:t>
      </w:r>
    </w:p>
    <w:p w:rsidR="00FE7A16" w:rsidRPr="00662CD8" w:rsidRDefault="00FE7A16" w:rsidP="00FE7A16">
      <w:pPr>
        <w:pStyle w:val="Heading6"/>
        <w:jc w:val="center"/>
        <w:rPr>
          <w:sz w:val="32"/>
          <w:szCs w:val="32"/>
          <w:rtl/>
          <w:lang w:bidi="fa-IR"/>
        </w:rPr>
      </w:pPr>
      <w:r w:rsidRPr="00662CD8">
        <w:rPr>
          <w:rFonts w:hint="cs"/>
          <w:sz w:val="32"/>
          <w:szCs w:val="32"/>
          <w:rtl/>
          <w:lang w:bidi="fa-IR"/>
        </w:rPr>
        <w:t>واحد تهران مرکز</w:t>
      </w:r>
    </w:p>
    <w:p w:rsidR="00FE7A16" w:rsidRPr="00084FF5" w:rsidRDefault="00FE7A16" w:rsidP="00FE7A16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FE7A16" w:rsidRPr="00084FF5" w:rsidRDefault="00FE7A16" w:rsidP="00FE7A16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FE7A16" w:rsidRPr="00084FF5" w:rsidRDefault="00FE7A16" w:rsidP="00FE7A16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084FF5"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FE7A16" w:rsidRPr="00084FF5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bookmarkEnd w:id="0"/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  <w:r w:rsidRPr="00FE7A16">
        <w:rPr>
          <w:rFonts w:cs="B Jadid"/>
          <w:b/>
          <w:bCs/>
          <w:sz w:val="40"/>
          <w:szCs w:val="40"/>
          <w:rtl/>
          <w:lang w:bidi="fa-IR"/>
        </w:rPr>
        <w:t>شناخت ارتباط م</w:t>
      </w:r>
      <w:r w:rsidRPr="00FE7A16">
        <w:rPr>
          <w:rFonts w:cs="B Jadid" w:hint="cs"/>
          <w:b/>
          <w:bCs/>
          <w:sz w:val="40"/>
          <w:szCs w:val="40"/>
          <w:rtl/>
          <w:lang w:bidi="fa-IR"/>
        </w:rPr>
        <w:t>ی</w:t>
      </w:r>
      <w:r w:rsidRPr="00FE7A16">
        <w:rPr>
          <w:rFonts w:cs="B Jadid" w:hint="eastAsia"/>
          <w:b/>
          <w:bCs/>
          <w:sz w:val="40"/>
          <w:szCs w:val="40"/>
          <w:rtl/>
          <w:lang w:bidi="fa-IR"/>
        </w:rPr>
        <w:t>ان</w:t>
      </w:r>
      <w:r w:rsidRPr="00FE7A16">
        <w:rPr>
          <w:rFonts w:cs="B Jadid"/>
          <w:b/>
          <w:bCs/>
          <w:sz w:val="40"/>
          <w:szCs w:val="40"/>
          <w:rtl/>
          <w:lang w:bidi="fa-IR"/>
        </w:rPr>
        <w:t xml:space="preserve"> افسردگ</w:t>
      </w:r>
      <w:r w:rsidRPr="00FE7A16">
        <w:rPr>
          <w:rFonts w:cs="B Jadid" w:hint="cs"/>
          <w:b/>
          <w:bCs/>
          <w:sz w:val="40"/>
          <w:szCs w:val="40"/>
          <w:rtl/>
          <w:lang w:bidi="fa-IR"/>
        </w:rPr>
        <w:t>ی</w:t>
      </w:r>
      <w:r w:rsidRPr="00FE7A16">
        <w:rPr>
          <w:rFonts w:cs="B Jadid"/>
          <w:b/>
          <w:bCs/>
          <w:sz w:val="40"/>
          <w:szCs w:val="40"/>
          <w:rtl/>
          <w:lang w:bidi="fa-IR"/>
        </w:rPr>
        <w:t xml:space="preserve"> شغل</w:t>
      </w:r>
      <w:r w:rsidRPr="00FE7A16">
        <w:rPr>
          <w:rFonts w:cs="B Jadid" w:hint="cs"/>
          <w:b/>
          <w:bCs/>
          <w:sz w:val="40"/>
          <w:szCs w:val="40"/>
          <w:rtl/>
          <w:lang w:bidi="fa-IR"/>
        </w:rPr>
        <w:t>ی</w:t>
      </w:r>
      <w:r w:rsidRPr="00FE7A16">
        <w:rPr>
          <w:rFonts w:cs="B Jadid"/>
          <w:b/>
          <w:bCs/>
          <w:sz w:val="40"/>
          <w:szCs w:val="40"/>
          <w:rtl/>
          <w:lang w:bidi="fa-IR"/>
        </w:rPr>
        <w:t xml:space="preserve"> كاركنان بانك مل</w:t>
      </w:r>
      <w:r w:rsidRPr="00FE7A16">
        <w:rPr>
          <w:rFonts w:cs="B Jadid" w:hint="cs"/>
          <w:b/>
          <w:bCs/>
          <w:sz w:val="40"/>
          <w:szCs w:val="40"/>
          <w:rtl/>
          <w:lang w:bidi="fa-IR"/>
        </w:rPr>
        <w:t>ی</w:t>
      </w:r>
      <w:r w:rsidRPr="00FE7A16">
        <w:rPr>
          <w:rFonts w:cs="B Jadid"/>
          <w:b/>
          <w:bCs/>
          <w:sz w:val="40"/>
          <w:szCs w:val="40"/>
          <w:rtl/>
          <w:lang w:bidi="fa-IR"/>
        </w:rPr>
        <w:t xml:space="preserve"> و كاركردها</w:t>
      </w:r>
      <w:r w:rsidRPr="00FE7A16">
        <w:rPr>
          <w:rFonts w:cs="B Jadid" w:hint="cs"/>
          <w:b/>
          <w:bCs/>
          <w:sz w:val="40"/>
          <w:szCs w:val="40"/>
          <w:rtl/>
          <w:lang w:bidi="fa-IR"/>
        </w:rPr>
        <w:t>ی</w:t>
      </w:r>
      <w:r w:rsidRPr="00FE7A16">
        <w:rPr>
          <w:rFonts w:cs="B Jadid"/>
          <w:b/>
          <w:bCs/>
          <w:sz w:val="40"/>
          <w:szCs w:val="40"/>
          <w:rtl/>
          <w:lang w:bidi="fa-IR"/>
        </w:rPr>
        <w:t xml:space="preserve"> خانوادگ</w:t>
      </w:r>
      <w:r w:rsidRPr="00FE7A16">
        <w:rPr>
          <w:rFonts w:cs="B Jadid" w:hint="cs"/>
          <w:b/>
          <w:bCs/>
          <w:sz w:val="40"/>
          <w:szCs w:val="40"/>
          <w:rtl/>
          <w:lang w:bidi="fa-IR"/>
        </w:rPr>
        <w:t>ی</w:t>
      </w:r>
      <w:r w:rsidRPr="00FE7A16">
        <w:rPr>
          <w:rFonts w:cs="B Jadid"/>
          <w:b/>
          <w:bCs/>
          <w:sz w:val="40"/>
          <w:szCs w:val="40"/>
          <w:rtl/>
          <w:lang w:bidi="fa-IR"/>
        </w:rPr>
        <w:t xml:space="preserve"> آنها</w:t>
      </w: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Pr="00084FF5" w:rsidRDefault="00FE7A16" w:rsidP="00FE7A16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p w:rsidR="00FE7A16" w:rsidRDefault="00FE7A16" w:rsidP="00FE7A16">
      <w:pPr>
        <w:pStyle w:val="Heading1"/>
        <w:jc w:val="center"/>
        <w:rPr>
          <w:noProof/>
        </w:rPr>
      </w:pPr>
      <w:r>
        <w:rPr>
          <w:rtl/>
        </w:rPr>
        <w:lastRenderedPageBreak/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"1-3"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FE7A16" w:rsidRDefault="00FE7A16" w:rsidP="00FE7A16">
      <w:pPr>
        <w:pStyle w:val="TOC1"/>
        <w:jc w:val="center"/>
      </w:pPr>
      <w:hyperlink r:id="rId6" w:anchor="_Toc181678758" w:history="1">
        <w:r>
          <w:rPr>
            <w:rStyle w:val="Hyperlink"/>
            <w:rFonts w:hint="cs"/>
            <w:rtl/>
          </w:rPr>
          <w:t>مقدمه:</w:t>
        </w:r>
        <w:bookmarkStart w:id="1" w:name="_GoBack"/>
        <w:r>
          <w:rPr>
            <w:rStyle w:val="Hyperlink"/>
            <w:rFonts w:hint="cs"/>
            <w:webHidden/>
            <w:rtl/>
          </w:rPr>
          <w:tab/>
        </w:r>
        <w:bookmarkEnd w:id="1"/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Toc181678758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7" w:anchor="_Toc181678760" w:history="1">
        <w:r>
          <w:rPr>
            <w:rStyle w:val="Hyperlink"/>
            <w:rFonts w:hint="cs"/>
            <w:rtl/>
          </w:rPr>
          <w:t>بيان مساله: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Toc181678760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8" w:anchor="_Toc181678761" w:history="1">
        <w:r>
          <w:rPr>
            <w:rStyle w:val="Hyperlink"/>
            <w:rFonts w:hint="cs"/>
            <w:rtl/>
          </w:rPr>
          <w:t>اهميت مساله: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Toc181678761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6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9" w:anchor="_Toc181678762" w:history="1">
        <w:r>
          <w:rPr>
            <w:rStyle w:val="Hyperlink"/>
            <w:rFonts w:hint="cs"/>
            <w:rtl/>
          </w:rPr>
          <w:t>هدف كلي: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Toc181678762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0" w:anchor="_Toc181678763" w:history="1">
        <w:r>
          <w:rPr>
            <w:rStyle w:val="Hyperlink"/>
            <w:rFonts w:hint="cs"/>
            <w:rtl/>
          </w:rPr>
          <w:t>اهداف جزئي: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Toc181678763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1" w:anchor="_Toc181678764" w:history="1">
        <w:r>
          <w:rPr>
            <w:rStyle w:val="Hyperlink"/>
            <w:rFonts w:hint="cs"/>
            <w:rtl/>
          </w:rPr>
          <w:t>فرضيات: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Toc181678764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8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2" w:anchor="_Toc181678765" w:history="1">
        <w:r>
          <w:rPr>
            <w:rStyle w:val="Hyperlink"/>
            <w:rFonts w:hint="cs"/>
            <w:rtl/>
          </w:rPr>
          <w:t>تعاريف نظري و عملي: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Toc181678765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8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3" w:anchor="_Toc181678766" w:history="1">
        <w:r>
          <w:rPr>
            <w:rStyle w:val="Hyperlink"/>
            <w:rFonts w:hint="cs"/>
            <w:rtl/>
          </w:rPr>
          <w:t xml:space="preserve">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Toc181678766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4" w:anchor="_Toc181678767" w:history="1">
        <w:r>
          <w:rPr>
            <w:rStyle w:val="Hyperlink"/>
            <w:rFonts w:hint="cs"/>
            <w:rtl/>
          </w:rPr>
          <w:t>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Toc181678767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12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5" w:anchor="_Toc181678768" w:history="1">
        <w:r>
          <w:rPr>
            <w:rStyle w:val="Hyperlink"/>
            <w:rFonts w:hint="cs"/>
            <w:rtl/>
          </w:rPr>
          <w:t>تاريخچه مفهوم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Toc181678768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12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6" w:anchor="_Toc181678769" w:history="1">
        <w:r>
          <w:rPr>
            <w:rStyle w:val="Hyperlink"/>
            <w:rFonts w:hint="cs"/>
            <w:rtl/>
          </w:rPr>
          <w:t>مرحله اوليه يا پيشگام: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Toc181678769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7" w:anchor="_Toc181678770" w:history="1">
        <w:r>
          <w:rPr>
            <w:rStyle w:val="Hyperlink"/>
            <w:rFonts w:hint="cs"/>
            <w:rtl/>
          </w:rPr>
          <w:t>مرحله تجربي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Toc181678770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8" w:anchor="_Toc181678771" w:history="1">
        <w:r>
          <w:rPr>
            <w:rStyle w:val="Hyperlink"/>
            <w:rFonts w:hint="cs"/>
            <w:rtl/>
          </w:rPr>
          <w:t>تعاريف مختلف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Toc181678771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16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19" w:anchor="_Toc181678772" w:history="1">
        <w:r>
          <w:rPr>
            <w:rStyle w:val="Hyperlink"/>
            <w:rFonts w:hint="cs"/>
            <w:rtl/>
          </w:rPr>
          <w:t>نشانه هاي مرض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Toc181678772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20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0" w:anchor="_Toc181678773" w:history="1">
        <w:r>
          <w:rPr>
            <w:rStyle w:val="Hyperlink"/>
            <w:rFonts w:hint="cs"/>
            <w:rtl/>
          </w:rPr>
          <w:t>1) تحريك پذيري فزاينده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Toc181678773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1" w:anchor="_Toc181678774" w:history="1">
        <w:r>
          <w:rPr>
            <w:rStyle w:val="Hyperlink"/>
            <w:rFonts w:hint="cs"/>
            <w:rtl/>
          </w:rPr>
          <w:t>علل و عوامل فرسودگي شغلي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Toc181678774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2" w:anchor="_Toc181678775" w:history="1">
        <w:r>
          <w:rPr>
            <w:rStyle w:val="Hyperlink"/>
            <w:rFonts w:hint="cs"/>
            <w:rtl/>
          </w:rPr>
          <w:t>الف) عوامل محيطي: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Toc181678775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3" w:anchor="_Toc181678776" w:history="1">
        <w:r>
          <w:rPr>
            <w:rStyle w:val="Hyperlink"/>
            <w:rFonts w:hint="cs"/>
            <w:rtl/>
          </w:rPr>
          <w:t>1) ويژگيهاي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Toc181678776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4" w:anchor="_Toc181678777" w:history="1">
        <w:r>
          <w:rPr>
            <w:rStyle w:val="Hyperlink"/>
            <w:rFonts w:hint="cs"/>
            <w:rtl/>
          </w:rPr>
          <w:t>2) ويژگيهاي سازماني: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Toc181678777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25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5" w:anchor="_Toc181678778" w:history="1">
        <w:r>
          <w:rPr>
            <w:rStyle w:val="Hyperlink"/>
            <w:rFonts w:hint="cs"/>
            <w:rtl/>
          </w:rPr>
          <w:t>3-  ويژگيهاي حرفه اي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Toc181678778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25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6" w:anchor="_Toc181678779" w:history="1">
        <w:r>
          <w:rPr>
            <w:rStyle w:val="Hyperlink"/>
            <w:rFonts w:hint="cs"/>
            <w:rtl/>
          </w:rPr>
          <w:t>ب) عوامل فردي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Toc181678779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27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7" w:anchor="_Toc181678780" w:history="1">
        <w:r>
          <w:rPr>
            <w:rStyle w:val="Hyperlink"/>
            <w:rFonts w:hint="cs"/>
            <w:rtl/>
          </w:rPr>
          <w:t>1) ويژگيهاي جمعيت شناختي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Toc181678780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27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8" w:anchor="_Toc181678781" w:history="1">
        <w:r>
          <w:rPr>
            <w:rStyle w:val="Hyperlink"/>
            <w:rFonts w:hint="cs"/>
            <w:rtl/>
          </w:rPr>
          <w:t>2) ويژگيهاي شخصيتي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Toc181678781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28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29" w:anchor="_Toc181678782" w:history="1">
        <w:r>
          <w:rPr>
            <w:rStyle w:val="Hyperlink"/>
            <w:rFonts w:hint="cs"/>
            <w:rtl/>
          </w:rPr>
          <w:t>3) گرايشات شغلي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Toc181678782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29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0" w:anchor="_Toc181678783" w:history="1">
        <w:r>
          <w:rPr>
            <w:rStyle w:val="Hyperlink"/>
            <w:rFonts w:hint="cs"/>
            <w:rtl/>
          </w:rPr>
          <w:t>رويكرد هاي مختلف نسبت به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Toc181678783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30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1" w:anchor="_Toc181678784" w:history="1">
        <w:r>
          <w:rPr>
            <w:rStyle w:val="Hyperlink"/>
            <w:rFonts w:hint="cs"/>
            <w:rtl/>
          </w:rPr>
          <w:t>رويكرد تبادلي چرنيس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Toc181678784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32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2" w:anchor="_Toc181678785" w:history="1">
        <w:r>
          <w:rPr>
            <w:rStyle w:val="Hyperlink"/>
            <w:rFonts w:hint="cs"/>
            <w:rtl/>
          </w:rPr>
          <w:t>رويكرد روانشناختي- اجتماعي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Toc181678785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3" w:anchor="_Toc181678786" w:history="1">
        <w:r>
          <w:rPr>
            <w:rStyle w:val="Hyperlink"/>
            <w:rFonts w:hint="cs"/>
            <w:rtl/>
          </w:rPr>
          <w:t>مدلهاي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Toc181678786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4" w:anchor="_Toc181678787" w:history="1">
        <w:r>
          <w:rPr>
            <w:rStyle w:val="Hyperlink"/>
            <w:rFonts w:hint="cs"/>
            <w:rtl/>
          </w:rPr>
          <w:t>ب) مدل منابع- نيازهاي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Toc181678787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36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5" w:anchor="_Toc181678788" w:history="1">
        <w:r>
          <w:rPr>
            <w:rStyle w:val="Hyperlink"/>
            <w:rFonts w:hint="cs"/>
            <w:rtl/>
          </w:rPr>
          <w:t>كاهش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Toc181678788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37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6" w:anchor="_Toc181678789" w:history="1">
        <w:r>
          <w:rPr>
            <w:rStyle w:val="Hyperlink"/>
            <w:rFonts w:hint="cs"/>
            <w:rtl/>
          </w:rPr>
          <w:t>راهبردها و تغييرات فردي: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Toc181678789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37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7" w:anchor="_Toc181678790" w:history="1">
        <w:r>
          <w:rPr>
            <w:rStyle w:val="Hyperlink"/>
            <w:rFonts w:hint="cs"/>
            <w:rtl/>
          </w:rPr>
          <w:t>راهبردها و تغييرات سازماني: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Toc181678790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38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8" w:anchor="_Toc181678791" w:history="1">
        <w:r>
          <w:rPr>
            <w:rStyle w:val="Hyperlink"/>
            <w:rFonts w:hint="cs"/>
            <w:rtl/>
          </w:rPr>
          <w:t>خانواده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Toc181678791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41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39" w:anchor="_Toc181678792" w:history="1">
        <w:r>
          <w:rPr>
            <w:rStyle w:val="Hyperlink"/>
            <w:rFonts w:hint="cs"/>
            <w:rtl/>
          </w:rPr>
          <w:t>خانواده از ديدگاههاي جامعه شناسي: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Toc181678792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42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0" w:anchor="_Toc181678793" w:history="1">
        <w:r>
          <w:rPr>
            <w:rStyle w:val="Hyperlink"/>
            <w:rFonts w:hint="cs"/>
            <w:rtl/>
          </w:rPr>
          <w:t>خانواده از ديدگاه ههاي روانشناسي: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Toc181678793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44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1" w:anchor="_Toc181678794" w:history="1">
        <w:r>
          <w:rPr>
            <w:rStyle w:val="Hyperlink"/>
            <w:rFonts w:hint="cs"/>
            <w:rtl/>
          </w:rPr>
          <w:t>انواع و اشكال خانواده: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Toc181678794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46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2" w:anchor="_Toc181678795" w:history="1">
        <w:r>
          <w:rPr>
            <w:rStyle w:val="Hyperlink"/>
            <w:rFonts w:hint="cs"/>
            <w:rtl/>
          </w:rPr>
          <w:t>كاركردهاي خانواده از ديدگاه‌هاي جامعه‌شناسي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Toc181678795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49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3" w:anchor="_Toc181678796" w:history="1">
        <w:r>
          <w:rPr>
            <w:rStyle w:val="Hyperlink"/>
            <w:rFonts w:hint="cs"/>
            <w:rtl/>
          </w:rPr>
          <w:t>حفاظت و نگهداري فيزيكي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Toc181678796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52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4" w:anchor="_Toc181678797" w:history="1">
        <w:r>
          <w:rPr>
            <w:rStyle w:val="Hyperlink"/>
            <w:rFonts w:hint="cs"/>
            <w:rtl/>
          </w:rPr>
          <w:t>ارزيابي خانواده و كاركردهاي آن از ديدگاه روانشناسي: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Toc181678797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54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5" w:anchor="_Toc181678798" w:history="1">
        <w:r>
          <w:rPr>
            <w:rStyle w:val="Hyperlink"/>
            <w:rFonts w:hint="cs"/>
            <w:rtl/>
          </w:rPr>
          <w:t>مدل مك مستر از كاركرد خانواده: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Toc181678798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55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6" w:anchor="_Toc181678799" w:history="1">
        <w:r>
          <w:rPr>
            <w:rStyle w:val="Hyperlink"/>
            <w:rFonts w:hint="cs"/>
            <w:rtl/>
          </w:rPr>
          <w:t>حل مساله: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Toc181678799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56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7" w:anchor="_Toc181678800" w:history="1">
        <w:r>
          <w:rPr>
            <w:rStyle w:val="Hyperlink"/>
            <w:rFonts w:hint="cs"/>
            <w:rtl/>
          </w:rPr>
          <w:t>ارتباط: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Toc181678800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58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8" w:anchor="_Toc181678801" w:history="1">
        <w:r>
          <w:rPr>
            <w:rStyle w:val="Hyperlink"/>
            <w:rFonts w:hint="cs"/>
            <w:rtl/>
          </w:rPr>
          <w:t>نقشها: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Toc181678801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58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49" w:anchor="_Toc181678802" w:history="1">
        <w:r>
          <w:rPr>
            <w:rStyle w:val="Hyperlink"/>
            <w:rFonts w:hint="cs"/>
            <w:rtl/>
          </w:rPr>
          <w:t>پاسخ دهي عاطفي: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Toc181678802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59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0" w:anchor="_Toc181678803" w:history="1">
        <w:r>
          <w:rPr>
            <w:rStyle w:val="Hyperlink"/>
            <w:rFonts w:hint="cs"/>
            <w:rtl/>
          </w:rPr>
          <w:t>آميختگي عاطفي: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Toc181678803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60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1" w:anchor="_Toc181678804" w:history="1">
        <w:r>
          <w:rPr>
            <w:rStyle w:val="Hyperlink"/>
            <w:rFonts w:hint="cs"/>
            <w:rtl/>
          </w:rPr>
          <w:t>كنترل رفتار 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Toc181678804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61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2" w:anchor="_Toc181678805" w:history="1">
        <w:r>
          <w:rPr>
            <w:rStyle w:val="Hyperlink"/>
            <w:rFonts w:hint="cs"/>
            <w:rtl/>
          </w:rPr>
          <w:t>پيشينه تحقيق در رابطه با فرسودگي شغلي 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Toc181678805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63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3" w:anchor="_Toc181678806" w:history="1">
        <w:r>
          <w:rPr>
            <w:rStyle w:val="Hyperlink"/>
            <w:rFonts w:hint="cs"/>
            <w:rtl/>
          </w:rPr>
          <w:t>پيشينه پژوهش در رابطه با كاركردهاي خانواده: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Toc181678806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69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4" w:anchor="_Toc181678807" w:history="1">
        <w:r>
          <w:rPr>
            <w:rStyle w:val="Hyperlink"/>
            <w:rFonts w:hint="cs"/>
            <w:rtl/>
          </w:rPr>
          <w:t>مطالعات انجام شده در خارج از كشور: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Toc181678807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5" w:anchor="_Toc181678808" w:history="1">
        <w:r>
          <w:rPr>
            <w:rStyle w:val="Hyperlink"/>
            <w:rFonts w:hint="cs"/>
            <w:rtl/>
          </w:rPr>
          <w:t>روش تحقيق: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Toc181678808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75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6" w:anchor="_Toc181678809" w:history="1">
        <w:r>
          <w:rPr>
            <w:rStyle w:val="Hyperlink"/>
            <w:rFonts w:hint="cs"/>
            <w:rtl/>
          </w:rPr>
          <w:t>جامعه آماري: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Toc181678809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75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7" w:anchor="_Toc181678810" w:history="1">
        <w:r>
          <w:rPr>
            <w:rStyle w:val="Hyperlink"/>
            <w:rFonts w:hint="cs"/>
            <w:rtl/>
          </w:rPr>
          <w:t>نمونه آماري: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Toc181678810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76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8" w:anchor="_Toc181678811" w:history="1">
        <w:r>
          <w:rPr>
            <w:rStyle w:val="Hyperlink"/>
            <w:rFonts w:hint="cs"/>
            <w:rtl/>
          </w:rPr>
          <w:t>روش و شيوه عملي نمونه‌گيري: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Toc181678811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79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59" w:anchor="_Toc181678812" w:history="1">
        <w:r>
          <w:rPr>
            <w:rStyle w:val="Hyperlink"/>
            <w:rFonts w:hint="cs"/>
            <w:rtl/>
          </w:rPr>
          <w:t>ابزارهاي اندازه گيري و چگونگي جمع آوري داده ها: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Toc181678812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79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0" w:anchor="_Toc181678813" w:history="1">
        <w:r>
          <w:rPr>
            <w:rStyle w:val="Hyperlink"/>
            <w:rFonts w:hint="cs"/>
            <w:rtl/>
          </w:rPr>
          <w:t>ابزار سنجش فرسودگي شغلي: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Toc181678813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80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1" w:anchor="_Toc181678814" w:history="1">
        <w:r>
          <w:rPr>
            <w:rStyle w:val="Hyperlink"/>
            <w:rFonts w:hint="cs"/>
            <w:rtl/>
          </w:rPr>
          <w:t>ابزار سنجش خانواده: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Toc181678814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82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2" w:anchor="_Toc181678815" w:history="1">
        <w:r>
          <w:rPr>
            <w:rStyle w:val="Hyperlink"/>
            <w:rFonts w:hint="cs"/>
            <w:rtl/>
          </w:rPr>
          <w:t>روشهاي آماري براي تجزيه و تحليل داده ها: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Toc181678815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85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3" w:anchor="_Toc181678816" w:history="1">
        <w:r>
          <w:rPr>
            <w:rStyle w:val="Hyperlink"/>
            <w:rFonts w:hint="cs"/>
            <w:rtl/>
          </w:rPr>
          <w:t>حل مسأله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Toc181678816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91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4" w:anchor="_Toc181678817" w:history="1">
        <w:r>
          <w:rPr>
            <w:rStyle w:val="Hyperlink"/>
            <w:rFonts w:hint="cs"/>
            <w:rtl/>
          </w:rPr>
          <w:t>نتيجه</w:t>
        </w:r>
        <w:r>
          <w:rPr>
            <w:rStyle w:val="Hyperlink"/>
            <w:rFonts w:ascii="MS Mincho" w:eastAsia="MS Mincho" w:hAnsi="MS Mincho" w:cs="Times New Roman" w:hint="eastAsia"/>
            <w:rtl/>
          </w:rPr>
          <w:t> </w:t>
        </w:r>
        <w:r>
          <w:rPr>
            <w:rStyle w:val="Hyperlink"/>
            <w:rFonts w:hint="cs"/>
            <w:rtl/>
          </w:rPr>
          <w:t>گيری و بحث: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Toc181678817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93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5" w:anchor="_Toc181678818" w:history="1">
        <w:r>
          <w:rPr>
            <w:rStyle w:val="Hyperlink"/>
            <w:rFonts w:hint="cs"/>
            <w:rtl/>
          </w:rPr>
          <w:t>نتيجه</w:t>
        </w:r>
        <w:r>
          <w:rPr>
            <w:rStyle w:val="Hyperlink"/>
            <w:rFonts w:ascii="MS Mincho" w:eastAsia="MS Mincho" w:hAnsi="MS Mincho" w:cs="Times New Roman" w:hint="eastAsia"/>
            <w:rtl/>
          </w:rPr>
          <w:t> </w:t>
        </w:r>
        <w:r>
          <w:rPr>
            <w:rStyle w:val="Hyperlink"/>
            <w:rFonts w:hint="cs"/>
            <w:rtl/>
          </w:rPr>
          <w:t>گيری و بحث: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Toc181678818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94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6" w:anchor="_Toc181678819" w:history="1">
        <w:r>
          <w:rPr>
            <w:rStyle w:val="Hyperlink"/>
            <w:rFonts w:hint="cs"/>
            <w:rtl/>
          </w:rPr>
          <w:t>نتيجه</w:t>
        </w:r>
        <w:r>
          <w:rPr>
            <w:rStyle w:val="Hyperlink"/>
            <w:rFonts w:ascii="MS Mincho" w:eastAsia="MS Mincho" w:hAnsi="MS Mincho" w:cs="Times New Roman" w:hint="eastAsia"/>
            <w:rtl/>
          </w:rPr>
          <w:t> </w:t>
        </w:r>
        <w:r>
          <w:rPr>
            <w:rStyle w:val="Hyperlink"/>
            <w:rFonts w:hint="cs"/>
            <w:rtl/>
          </w:rPr>
          <w:t>گيری کلی و پيشنهادهايی برگرفته از يافته</w:t>
        </w:r>
        <w:r>
          <w:rPr>
            <w:rStyle w:val="Hyperlink"/>
            <w:rFonts w:ascii="MS Mincho" w:eastAsia="MS Mincho" w:hAnsi="MS Mincho" w:cs="Times New Roman" w:hint="eastAsia"/>
            <w:rtl/>
          </w:rPr>
          <w:t> </w:t>
        </w:r>
        <w:r>
          <w:rPr>
            <w:rStyle w:val="Hyperlink"/>
            <w:rFonts w:hint="cs"/>
            <w:rtl/>
          </w:rPr>
          <w:t>های پژوهش: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Toc181678819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97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7" w:anchor="_Toc181678820" w:history="1">
        <w:r>
          <w:rPr>
            <w:rStyle w:val="Hyperlink"/>
            <w:rFonts w:hint="cs"/>
            <w:rtl/>
          </w:rPr>
          <w:t>1-5- محدوديتهای تحقيق: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Toc181678820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101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8" w:anchor="_Toc181678821" w:history="1">
        <w:r>
          <w:rPr>
            <w:rStyle w:val="Hyperlink"/>
            <w:rFonts w:hint="cs"/>
            <w:rtl/>
          </w:rPr>
          <w:t>پيشنهادهايی برای پژوهشگرهای ديگر: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Toc181678821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102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69" w:anchor="_Toc181678822" w:history="1">
        <w:r>
          <w:rPr>
            <w:rStyle w:val="Hyperlink"/>
            <w:rFonts w:hint="cs"/>
            <w:rtl/>
          </w:rPr>
          <w:t>منابع و ماخذ فارسي: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Toc181678822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103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70" w:anchor="_Toc181678823" w:history="1">
        <w:r>
          <w:rPr>
            <w:rStyle w:val="Hyperlink"/>
            <w:rFonts w:hint="cs"/>
            <w:rtl/>
          </w:rPr>
          <w:t>منابع و ماخذ لاتين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Toc181678823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109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71" w:anchor="_Toc181678824" w:history="1">
        <w:r>
          <w:rPr>
            <w:rStyle w:val="Hyperlink"/>
            <w:rFonts w:hint="cs"/>
            <w:rtl/>
          </w:rPr>
          <w:t>پرسشنامه فرسودگی شغلی مازلاک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Toc181678824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111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72" w:anchor="_Toc181678825" w:history="1">
        <w:r>
          <w:rPr>
            <w:rStyle w:val="Hyperlink"/>
            <w:rFonts w:hint="cs"/>
            <w:rtl/>
          </w:rPr>
          <w:t>ابزار سنجـش خانواده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Toc181678825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113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73" w:anchor="_Toc181678826" w:history="1">
        <w:r>
          <w:rPr>
            <w:rStyle w:val="Hyperlink"/>
            <w:rFonts w:hint="cs"/>
            <w:rtl/>
          </w:rPr>
          <w:t>پرسشـنامه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Toc181678826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115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pStyle w:val="TOC1"/>
        <w:jc w:val="center"/>
        <w:rPr>
          <w:rFonts w:hint="cs"/>
          <w:rtl/>
        </w:rPr>
      </w:pPr>
      <w:hyperlink r:id="rId74" w:anchor="_Toc181678827" w:history="1">
        <w:r>
          <w:rPr>
            <w:rStyle w:val="Hyperlink"/>
            <w:rFonts w:hint="cs"/>
            <w:rtl/>
          </w:rPr>
          <w:t>ابزار سنجش خانواده</w:t>
        </w:r>
        <w:r>
          <w:rPr>
            <w:rStyle w:val="Hyperlink"/>
            <w:rFonts w:hint="cs"/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rFonts w:hint="cs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Toc181678827 \h</w:instrText>
        </w:r>
        <w:r>
          <w:rPr>
            <w:rStyle w:val="Hyperlink"/>
            <w:rFonts w:hint="cs"/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rStyle w:val="Hyperlink"/>
            <w:rFonts w:hint="cs"/>
            <w:webHidden/>
            <w:rtl/>
          </w:rPr>
          <w:t>118</w:t>
        </w:r>
        <w:r>
          <w:rPr>
            <w:rStyle w:val="Hyperlink"/>
            <w:rtl/>
          </w:rPr>
          <w:fldChar w:fldCharType="end"/>
        </w:r>
      </w:hyperlink>
    </w:p>
    <w:p w:rsidR="00FE7A16" w:rsidRDefault="00FE7A16" w:rsidP="00FE7A16">
      <w:pPr>
        <w:jc w:val="center"/>
        <w:rPr>
          <w:rtl/>
          <w:lang w:bidi="fa-IR"/>
        </w:rPr>
      </w:pPr>
      <w:r>
        <w:rPr>
          <w:rtl/>
        </w:rPr>
        <w:fldChar w:fldCharType="end"/>
      </w:r>
    </w:p>
    <w:p w:rsidR="00FE7A16" w:rsidRDefault="00FE7A16" w:rsidP="00FE7A16">
      <w:pPr>
        <w:rPr>
          <w:rtl/>
          <w:lang w:bidi="fa-IR"/>
        </w:rPr>
      </w:pPr>
    </w:p>
    <w:p w:rsidR="00FE7A16" w:rsidRDefault="00FE7A16" w:rsidP="00FE7A16">
      <w:pPr>
        <w:rPr>
          <w:rFonts w:hint="cs"/>
          <w:rtl/>
          <w:lang w:bidi="fa-IR"/>
        </w:rPr>
      </w:pPr>
    </w:p>
    <w:sectPr w:rsidR="00FE7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9"/>
    <w:rsid w:val="00130527"/>
    <w:rsid w:val="00FE2199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BBAA"/>
  <w15:chartTrackingRefBased/>
  <w15:docId w15:val="{D37131B7-C21A-4467-AE78-FB63204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7A16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7A16"/>
    <w:pPr>
      <w:keepNext/>
      <w:spacing w:line="384" w:lineRule="auto"/>
      <w:jc w:val="both"/>
      <w:outlineLvl w:val="0"/>
    </w:pPr>
    <w:rPr>
      <w:sz w:val="28"/>
      <w:szCs w:val="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A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A16"/>
    <w:rPr>
      <w:rFonts w:ascii="Times New Roman" w:eastAsia="Times New Roman" w:hAnsi="Times New Roman" w:cs="Traditional Arabic"/>
      <w:sz w:val="28"/>
      <w:szCs w:val="33"/>
    </w:rPr>
  </w:style>
  <w:style w:type="character" w:styleId="Hyperlink">
    <w:name w:val="Hyperlink"/>
    <w:semiHidden/>
    <w:unhideWhenUsed/>
    <w:rsid w:val="00FE7A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A1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E7A16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TOC1">
    <w:name w:val="toc 1"/>
    <w:basedOn w:val="Normal"/>
    <w:next w:val="Normal"/>
    <w:autoRedefine/>
    <w:semiHidden/>
    <w:unhideWhenUsed/>
    <w:rsid w:val="00FE7A16"/>
    <w:pPr>
      <w:tabs>
        <w:tab w:val="right" w:leader="dot" w:pos="8494"/>
      </w:tabs>
    </w:pPr>
    <w:rPr>
      <w:rFonts w:cs="B Lotus"/>
      <w:noProof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A16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76" Type="http://schemas.openxmlformats.org/officeDocument/2006/relationships/theme" Target="theme/theme1.xml"/><Relationship Id="rId7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71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74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" Type="http://schemas.openxmlformats.org/officeDocument/2006/relationships/image" Target="media/image2.jpeg"/><Relationship Id="rId15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1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73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9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72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70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85;&#1608;&#1575;&#1606;%20&#1588;&#1606;&#1575;&#1587;&#1740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\&#1588;&#1606;&#1575;&#1582;&#1578;%20&#1575;&#1585;&#1578;&#1576;&#1575;&#1591;%20&#1605;&#1740;&#1575;&#1606;%20&#1575;&#1601;&#1587;&#1585;&#1583;&#1711;&#1740;%20&#1588;&#1594;&#1604;&#1740;%20&#1603;&#1575;&#1585;&#1603;&#1606;&#1575;&#1606;%20&#1576;&#1575;&#1606;&#1603;%20&#1605;&#1604;&#1740;%20&#1608;%20&#1603;&#1575;&#1585;&#1603;&#1585;&#1583;&#1607;&#1575;&#1740;%20&#1582;&#1575;&#1606;&#1608;&#1575;&#1583;&#1711;&#1740;%20&#1570;&#1606;&#1607;&#157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3551</Words>
  <Characters>20244</Characters>
  <Application>Microsoft Office Word</Application>
  <DocSecurity>0</DocSecurity>
  <Lines>168</Lines>
  <Paragraphs>47</Paragraphs>
  <ScaleCrop>false</ScaleCrop>
  <Company/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2016-07-31T06:26:00Z</dcterms:created>
  <dcterms:modified xsi:type="dcterms:W3CDTF">2016-07-31T06:28:00Z</dcterms:modified>
</cp:coreProperties>
</file>