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AD" w:rsidRDefault="00DC22AD" w:rsidP="00DC22AD">
      <w:pPr>
        <w:pStyle w:val="Heading6"/>
        <w:spacing w:line="268" w:lineRule="auto"/>
        <w:jc w:val="center"/>
        <w:rPr>
          <w:sz w:val="36"/>
          <w:lang w:bidi="fa-IR"/>
        </w:rPr>
      </w:pPr>
      <w:r w:rsidRPr="00E04BB8">
        <w:rPr>
          <w:noProof/>
          <w:sz w:val="26"/>
          <w:szCs w:val="26"/>
          <w:lang w:bidi="fa-IR"/>
        </w:rPr>
        <w:drawing>
          <wp:inline distT="0" distB="0" distL="0" distR="0" wp14:anchorId="34CA01F0" wp14:editId="44B93273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/>
          <w:sz w:val="28"/>
          <w:rtl/>
          <w:lang w:bidi="fa-IR"/>
        </w:rPr>
        <w:br w:type="page"/>
      </w:r>
      <w:bookmarkStart w:id="0" w:name="OLE_LINK2"/>
    </w:p>
    <w:p w:rsidR="00DC22AD" w:rsidRPr="00BE71D6" w:rsidRDefault="00DC22AD" w:rsidP="00DC22AD">
      <w:pPr>
        <w:pStyle w:val="Heading6"/>
        <w:spacing w:line="268" w:lineRule="auto"/>
        <w:jc w:val="center"/>
        <w:rPr>
          <w:noProof/>
          <w:sz w:val="2"/>
          <w:szCs w:val="4"/>
          <w:rtl/>
        </w:rPr>
      </w:pPr>
    </w:p>
    <w:p w:rsidR="00DC22AD" w:rsidRDefault="00DC22AD" w:rsidP="00DC22AD">
      <w:pPr>
        <w:pStyle w:val="Heading6"/>
        <w:jc w:val="center"/>
        <w:rPr>
          <w:sz w:val="40"/>
          <w:szCs w:val="40"/>
          <w:rtl/>
          <w:lang w:bidi="fa-IR"/>
        </w:rPr>
      </w:pPr>
      <w:r w:rsidRPr="00E04BB8"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0FD12C96" wp14:editId="66A842EB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8408C" w:rsidRPr="00BD0752" w:rsidRDefault="0058408C" w:rsidP="0058408C">
      <w:pPr>
        <w:pStyle w:val="Heading6"/>
        <w:jc w:val="center"/>
        <w:rPr>
          <w:rFonts w:cs="B Zar"/>
          <w:sz w:val="24"/>
          <w:szCs w:val="24"/>
          <w:lang w:bidi="fa-IR"/>
        </w:rPr>
      </w:pPr>
      <w:r w:rsidRPr="00BD0752">
        <w:rPr>
          <w:rFonts w:cs="B Zar" w:hint="cs"/>
          <w:sz w:val="24"/>
          <w:szCs w:val="24"/>
          <w:rtl/>
        </w:rPr>
        <w:t>دانشگا</w:t>
      </w:r>
      <w:r w:rsidRPr="00BD0752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58408C" w:rsidRPr="00BD0752" w:rsidRDefault="0058408C" w:rsidP="0058408C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BD0752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58408C" w:rsidRPr="00BD0752" w:rsidRDefault="0058408C" w:rsidP="0058408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8408C" w:rsidRDefault="0058408C" w:rsidP="0058408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8408C" w:rsidRDefault="0058408C" w:rsidP="0058408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8408C" w:rsidRPr="00BD0752" w:rsidRDefault="0058408C" w:rsidP="0058408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D0752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58408C" w:rsidRPr="00BD0752" w:rsidRDefault="0058408C" w:rsidP="0058408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8408C" w:rsidRPr="00BD0752" w:rsidRDefault="0058408C" w:rsidP="0058408C">
      <w:pPr>
        <w:spacing w:line="336" w:lineRule="auto"/>
        <w:jc w:val="center"/>
        <w:rPr>
          <w:rFonts w:cs="B Zar"/>
          <w:b/>
          <w:bCs/>
          <w:sz w:val="40"/>
          <w:szCs w:val="40"/>
          <w:rtl/>
        </w:rPr>
      </w:pPr>
      <w:r w:rsidRPr="00BD0752">
        <w:rPr>
          <w:rFonts w:cs="B Zar"/>
          <w:b/>
          <w:bCs/>
          <w:sz w:val="40"/>
          <w:szCs w:val="40"/>
          <w:rtl/>
        </w:rPr>
        <w:t>سبك مديريت مديران و رضايت شغلي كاركنان سازمان</w:t>
      </w:r>
      <w:r w:rsidRPr="00BD0752">
        <w:rPr>
          <w:rFonts w:cs="B Zar" w:hint="cs"/>
          <w:b/>
          <w:bCs/>
          <w:sz w:val="40"/>
          <w:szCs w:val="40"/>
          <w:rtl/>
        </w:rPr>
        <w:t xml:space="preserve"> </w:t>
      </w:r>
      <w:r w:rsidRPr="00BD0752">
        <w:rPr>
          <w:rFonts w:cs="B Zar"/>
          <w:b/>
          <w:bCs/>
          <w:sz w:val="40"/>
          <w:szCs w:val="40"/>
          <w:rtl/>
        </w:rPr>
        <w:t>مديريت و برنامه‌ريزي</w:t>
      </w:r>
    </w:p>
    <w:p w:rsidR="0058408C" w:rsidRDefault="0058408C" w:rsidP="0058408C">
      <w:pPr>
        <w:spacing w:line="336" w:lineRule="auto"/>
        <w:jc w:val="lowKashida"/>
        <w:rPr>
          <w:rFonts w:cs="Lotus"/>
          <w:szCs w:val="32"/>
          <w:rtl/>
          <w:lang w:bidi="fa-IR"/>
        </w:rPr>
      </w:pPr>
    </w:p>
    <w:p w:rsidR="0058408C" w:rsidRDefault="0058408C" w:rsidP="0058408C">
      <w:pPr>
        <w:spacing w:line="336" w:lineRule="auto"/>
        <w:jc w:val="lowKashida"/>
        <w:rPr>
          <w:rFonts w:cs="Lotus" w:hint="cs"/>
          <w:szCs w:val="32"/>
          <w:rtl/>
          <w:lang w:bidi="fa-IR"/>
        </w:rPr>
      </w:pPr>
    </w:p>
    <w:p w:rsidR="0058408C" w:rsidRPr="00BD0752" w:rsidRDefault="0058408C" w:rsidP="0058408C">
      <w:pPr>
        <w:spacing w:line="336" w:lineRule="auto"/>
        <w:jc w:val="center"/>
        <w:rPr>
          <w:rFonts w:cs="Lotus" w:hint="cs"/>
          <w:b/>
          <w:bCs/>
          <w:szCs w:val="32"/>
          <w:rtl/>
        </w:rPr>
      </w:pPr>
      <w:r w:rsidRPr="00BD0752">
        <w:rPr>
          <w:rFonts w:cs="Lotus" w:hint="cs"/>
          <w:b/>
          <w:bCs/>
          <w:szCs w:val="32"/>
          <w:rtl/>
        </w:rPr>
        <w:t>استاد راهنما:</w:t>
      </w:r>
    </w:p>
    <w:p w:rsidR="0058408C" w:rsidRPr="00BD0752" w:rsidRDefault="0058408C" w:rsidP="0058408C">
      <w:pPr>
        <w:spacing w:line="336" w:lineRule="auto"/>
        <w:jc w:val="center"/>
        <w:rPr>
          <w:rFonts w:cs="Lotus"/>
          <w:b/>
          <w:bCs/>
          <w:szCs w:val="32"/>
          <w:rtl/>
        </w:rPr>
      </w:pPr>
    </w:p>
    <w:p w:rsidR="0058408C" w:rsidRPr="00BD0752" w:rsidRDefault="0058408C" w:rsidP="0058408C">
      <w:pPr>
        <w:spacing w:line="336" w:lineRule="auto"/>
        <w:jc w:val="center"/>
        <w:rPr>
          <w:rFonts w:cs="Lotus"/>
          <w:b/>
          <w:bCs/>
          <w:szCs w:val="32"/>
          <w:rtl/>
        </w:rPr>
      </w:pPr>
      <w:r w:rsidRPr="00BD0752">
        <w:rPr>
          <w:rFonts w:cs="Lotus" w:hint="cs"/>
          <w:b/>
          <w:bCs/>
          <w:szCs w:val="32"/>
          <w:rtl/>
        </w:rPr>
        <w:t>دانشجو:</w:t>
      </w:r>
    </w:p>
    <w:p w:rsidR="00DC22AD" w:rsidRPr="0046636A" w:rsidRDefault="00DC22AD" w:rsidP="00DC22AD">
      <w:pPr>
        <w:pStyle w:val="Heading2"/>
        <w:jc w:val="lowKashida"/>
        <w:rPr>
          <w:rFonts w:cs="B Titr"/>
          <w:rtl/>
        </w:rPr>
      </w:pPr>
      <w:bookmarkStart w:id="1" w:name="_GoBack"/>
      <w:bookmarkEnd w:id="1"/>
      <w:r w:rsidRPr="0046636A">
        <w:rPr>
          <w:rFonts w:cs="B Titr"/>
          <w:rtl/>
        </w:rPr>
        <w:br w:type="page"/>
      </w:r>
      <w:r w:rsidRPr="0046636A">
        <w:rPr>
          <w:rFonts w:cs="B Titr"/>
          <w:rtl/>
        </w:rPr>
        <w:lastRenderedPageBreak/>
        <w:t xml:space="preserve">مقدمه </w:t>
      </w:r>
      <w:r>
        <w:rPr>
          <w:rFonts w:cs="B Titr" w:hint="cs"/>
          <w:rtl/>
        </w:rPr>
        <w:t xml:space="preserve"> :</w:t>
      </w:r>
    </w:p>
    <w:p w:rsidR="00DC22AD" w:rsidRDefault="00DC22AD" w:rsidP="00DC22AD">
      <w:pPr>
        <w:spacing w:line="336" w:lineRule="auto"/>
        <w:jc w:val="lowKashida"/>
        <w:rPr>
          <w:rFonts w:cs="Lotus"/>
          <w:sz w:val="28"/>
          <w:szCs w:val="32"/>
          <w:rtl/>
        </w:rPr>
      </w:pPr>
      <w:r>
        <w:rPr>
          <w:rFonts w:cs="Lotus"/>
          <w:szCs w:val="32"/>
          <w:rtl/>
        </w:rPr>
        <w:t xml:space="preserve">انسان از اوان تاريخ تحريري خود به موضوع رهبري علاقمند و كنجكاو بوده است و تاريخ اهميت رهبران خوب را در زندگي، رفاه، سعادت و ترقي ملت‌ها مبرهن مي‌سازد. در سده اخيرنيز به جهت اهميت و ارززش موضوع بيش از سه هزار مطالعه و تحقيق تا سال 1980 درباره رهبري انجام گرفته است و تعداد پژوهش‌ها در دهسال گذشته در بيشتر رشته‌ها بيش از تعداد آن از تاريخ بشر تا آن زمان بوده است. از طرفي هر سال روشن و مبرهن مي‌گردد كه رهبري اثربخش، در تمام سطوح جامعه و در تمامي سازمانها، براي حل و انطباق با مسائل اجتماعي و اقتصادي رو به رشدي كه جهان با آنها مواجه است، حياتي مي‌باشد. امروزه مهندسي مجدد ( باز انديشي بنيادين و طراحي نو و ريشه‌اي فرآيندها) براي دستيابي به بهبود و پيشرفتي شگفت‌انگيز در معيارهاي حساس، دستيابي به كيفيت جهاني ( استانداردهاي </w:t>
      </w:r>
      <w:r>
        <w:rPr>
          <w:rFonts w:cs="Lotus"/>
          <w:sz w:val="28"/>
          <w:szCs w:val="32"/>
        </w:rPr>
        <w:t>ISO 9000</w:t>
      </w:r>
      <w:r>
        <w:rPr>
          <w:rStyle w:val="FootnoteReference"/>
          <w:rFonts w:cs="Lotus"/>
          <w:sz w:val="28"/>
          <w:szCs w:val="32"/>
        </w:rPr>
        <w:footnoteReference w:id="1"/>
      </w:r>
      <w:r>
        <w:rPr>
          <w:rFonts w:cs="Lotus"/>
          <w:sz w:val="28"/>
          <w:szCs w:val="32"/>
          <w:rtl/>
        </w:rPr>
        <w:t xml:space="preserve"> ) و تشكيل واحدهاي فعال پژوهشي نوآوري در محصول و فرآيند) لازمه توليد و عرضه كالاهاي با كيفيت بهتر و قيمت مناسبتر به بازارهاي جهاني و منطقه‌اي است.</w:t>
      </w:r>
    </w:p>
    <w:p w:rsidR="00DC22AD" w:rsidRDefault="00DC22AD" w:rsidP="00DC22AD">
      <w:pPr>
        <w:spacing w:line="336" w:lineRule="auto"/>
        <w:jc w:val="lowKashida"/>
        <w:rPr>
          <w:rFonts w:cs="Lotus"/>
          <w:sz w:val="28"/>
          <w:szCs w:val="32"/>
          <w:rtl/>
        </w:rPr>
      </w:pPr>
      <w:r>
        <w:rPr>
          <w:rFonts w:cs="Lotus"/>
          <w:sz w:val="28"/>
          <w:szCs w:val="32"/>
          <w:rtl/>
        </w:rPr>
        <w:t xml:space="preserve">از سوي ديگر ساختارهاي گروهي سازمانها تا به آن حد پيشرفته‌اند كه جزء اصلي سازمانهاي نوين را به جاي « تك شغل سنتي » گروه‌هاي موضوع روز مقوله «تواناسازي» افراد و گروه‌ها و فلسفه «خود رهبري» است. و افزودن بهره‌وري مؤسسات تنها با توجه به استفاده از حداكثر </w:t>
      </w:r>
      <w:r>
        <w:rPr>
          <w:rFonts w:cs="Lotus"/>
          <w:sz w:val="28"/>
          <w:szCs w:val="32"/>
          <w:rtl/>
        </w:rPr>
        <w:lastRenderedPageBreak/>
        <w:t xml:space="preserve">توانايي‌هاي كاركنان، ترغيب آفرينندگي آنان، ارتقاء انگيزه و بكارگيري سبكهاي رهبري صحيح و كسب رضايت آنان ممكن مي‌باشد. </w:t>
      </w:r>
    </w:p>
    <w:p w:rsidR="00DC22AD" w:rsidRDefault="00DC22AD" w:rsidP="00DC22AD">
      <w:pPr>
        <w:spacing w:line="336" w:lineRule="auto"/>
        <w:jc w:val="lowKashida"/>
        <w:rPr>
          <w:rFonts w:cs="Lotus"/>
          <w:sz w:val="28"/>
          <w:szCs w:val="32"/>
          <w:rtl/>
        </w:rPr>
      </w:pPr>
      <w:r>
        <w:rPr>
          <w:rFonts w:cs="Lotus"/>
          <w:sz w:val="28"/>
          <w:szCs w:val="32"/>
          <w:rtl/>
        </w:rPr>
        <w:t xml:space="preserve">بنابراين، رهبري سازماني موضوع بسيار پراهميت و پيچيده‌اي است و پژوهشگران و انديشمندان كشورهاي توسعه يافته مساعي بسياري را صرف شناخت و بهبود آن مي‌نمايند. به عنوان مثال «پژوهشگران ژاپني با دقت بسيار روند مدلها و تئوري‌هاي رهبري سازماني را زير نظر دارند، وبه محض انتشار و ارائه مدلي جديد، آن را در سازمانهاي مدلها و تئوري‌هاي رهبري سازماني را زير نظر دارند، و به محض انتشار و ارائه مدلي جديد، آن را در سازمانهاي ژاپني آزمون مي‌كنند و نتايج حاصل ار با موشكافي به بحث مي‌گذارند، باشد كه گامهاي آنها را، در تمدن جهاني سرعت بخشد» ( نقل از خليلي، صفحه 183). </w:t>
      </w:r>
    </w:p>
    <w:p w:rsidR="00DC22AD" w:rsidRDefault="00DC22AD" w:rsidP="00DC22AD">
      <w:pPr>
        <w:spacing w:line="336" w:lineRule="auto"/>
        <w:jc w:val="lowKashida"/>
        <w:rPr>
          <w:rFonts w:cs="Lotus"/>
          <w:sz w:val="28"/>
          <w:szCs w:val="32"/>
          <w:rtl/>
        </w:rPr>
      </w:pPr>
      <w:r>
        <w:rPr>
          <w:rFonts w:cs="Lotus"/>
          <w:sz w:val="28"/>
          <w:szCs w:val="32"/>
          <w:rtl/>
        </w:rPr>
        <w:t>«ليكن روشنفكران و صاحبان انديشه در كشورهاي توسعه نيافته اكثراً‌ از فعاليت‌هاي علمي كاربردي و پژوهش‌هاي ميداني بومي دور مانده‌اند. هنوز بر ما روشن نيست كه سازمانهاي موفق كشورمان كدامند، چه ويژگي‌هايي دارند، تاريخچه و سابقه رشد آنها چيست. نقش مديران در آنها چه بود، شيوه هاي مديريت، آموزش، ارتقاء، استخدام و</w:t>
      </w:r>
      <w:r>
        <w:rPr>
          <w:rFonts w:cs="Lotus"/>
          <w:sz w:val="28"/>
          <w:szCs w:val="32"/>
        </w:rPr>
        <w:t>…</w:t>
      </w:r>
      <w:r>
        <w:rPr>
          <w:rFonts w:cs="Lotus"/>
          <w:sz w:val="28"/>
          <w:szCs w:val="32"/>
          <w:rtl/>
        </w:rPr>
        <w:t xml:space="preserve"> در آنجا چگونه است. و صدها پرسش ديگري از اين دست بدون پاسخ باقي مانده است» ( نقل از خليلي، صفحه 182). از طرفي « پژوهش به ويژه در زمينه‌هاي سازمان و مديريت علاقمندان چنداني ندارد، و انگشت شمار علاقمندان هم ابزار و امكانات اجرايي كافي در اختيار ندارند» ( نقل از خليلي، صفحه 182). « لذا ضروري است كه بخش دولتي به صورتي سازمان يافته تحقيق و توسعه را در زمينه مديريت و </w:t>
      </w:r>
      <w:r>
        <w:rPr>
          <w:rFonts w:cs="Lotus"/>
          <w:sz w:val="28"/>
          <w:szCs w:val="32"/>
          <w:rtl/>
        </w:rPr>
        <w:lastRenderedPageBreak/>
        <w:t xml:space="preserve">سازمان با جديت تمام آغار نمايد، تا از اين رهگذر به توان راه حلهاي بومي سازمانهاي كشور را چشم داشت» ( خليلي، صفحه 183). </w:t>
      </w:r>
    </w:p>
    <w:p w:rsidR="00DC22AD" w:rsidRDefault="00DC22AD" w:rsidP="00DC22AD">
      <w:pPr>
        <w:spacing w:line="336" w:lineRule="auto"/>
        <w:jc w:val="lowKashida"/>
        <w:rPr>
          <w:rFonts w:cs="Lotus"/>
          <w:szCs w:val="32"/>
          <w:rtl/>
        </w:rPr>
      </w:pPr>
      <w:r>
        <w:rPr>
          <w:rFonts w:cs="Lotus"/>
          <w:szCs w:val="32"/>
          <w:rtl/>
        </w:rPr>
        <w:br w:type="page"/>
      </w:r>
      <w:r>
        <w:rPr>
          <w:rFonts w:cs="Lotus"/>
          <w:szCs w:val="32"/>
          <w:rtl/>
        </w:rPr>
        <w:lastRenderedPageBreak/>
        <w:t>در اين جا جنبه هاي روش شناسي اين پژوهش مورد بررسي قرار مي گيرد. ابتدا روش پژوهش، جامعه آماري، نمونه آماري، شيوه نمونه گيري، ابزارهاي تحقيق و ويژگي هاي آنها بررسي مي شود و در آخر شيوه اجرا و روش تجزيه و تحليل داده ها بررسي مي گردد.</w:t>
      </w:r>
    </w:p>
    <w:p w:rsidR="00DC22AD" w:rsidRDefault="00DC22AD" w:rsidP="00DC22AD">
      <w:pPr>
        <w:spacing w:line="336" w:lineRule="auto"/>
        <w:jc w:val="lowKashida"/>
        <w:rPr>
          <w:rFonts w:cs="Lotus"/>
          <w:b/>
          <w:bCs/>
          <w:szCs w:val="36"/>
          <w:rtl/>
        </w:rPr>
      </w:pPr>
      <w:r>
        <w:rPr>
          <w:rFonts w:cs="Lotus"/>
          <w:b/>
          <w:bCs/>
          <w:szCs w:val="36"/>
          <w:rtl/>
        </w:rPr>
        <w:t xml:space="preserve">3-1- روش تحقيق </w:t>
      </w:r>
    </w:p>
    <w:p w:rsidR="00DC22AD" w:rsidRDefault="00DC22AD" w:rsidP="00DC22AD">
      <w:pPr>
        <w:pStyle w:val="BodyText"/>
        <w:rPr>
          <w:rtl/>
        </w:rPr>
      </w:pPr>
      <w:r>
        <w:rPr>
          <w:rtl/>
        </w:rPr>
        <w:t>در اين پژوهش از روش نيمه تجربي يا شبه تجربي استفاده شده است. زيرا امكان كنترل با دستكاري متغيرها، بطور كامل وجود ندارد. در طرحهاي تحقيقي نيمه تجربي، محقق به كنترل و نظارت برخي از عوامل مي پردازد كه در حوزه تحقيق وجود دارد و سبب بي ارزشي روايي داخلي و خارجي يافته هاي تحقيق مي شود. در واقع اين گونه طرحها زماني به كار برده مي شود كه امكان اجراي طرحهاي تجربي حقيقي ( كه بر بنياد كنترل و بازبيني شديد از تمام عوامل ناخواسته و نامربوط در موقعيت تجربي استوار است) وجود ندارد. البته به علت وجود محدوديت هايي كه در گزينش و تقسيم آزمودني ها و دستكاري شرايط تجربي در تحقيقات علوم انساني و تربيتي وجود دارد، محققان اين علوم اغلب به استفاده از  اين نوع طرحهاي تحقيقي نيمه تجربي ناگزير مي شوند ( نادري و سيف نراقي 1382).</w:t>
      </w:r>
    </w:p>
    <w:p w:rsidR="00DC22AD" w:rsidRDefault="00DC22AD" w:rsidP="00DC22AD">
      <w:pPr>
        <w:spacing w:line="336" w:lineRule="auto"/>
        <w:jc w:val="lowKashida"/>
        <w:rPr>
          <w:rFonts w:cs="Lotus"/>
          <w:szCs w:val="32"/>
          <w:rtl/>
        </w:rPr>
      </w:pPr>
      <w:r>
        <w:rPr>
          <w:rFonts w:cs="Lotus"/>
          <w:szCs w:val="32"/>
          <w:rtl/>
        </w:rPr>
        <w:br w:type="page"/>
      </w:r>
      <w:r>
        <w:rPr>
          <w:rFonts w:cs="Lotus"/>
          <w:szCs w:val="32"/>
          <w:rtl/>
        </w:rPr>
        <w:lastRenderedPageBreak/>
        <w:t>متداول ترين طرح تحقيق شبه آزمايشي شامل دو گروه است: يك گروه آزمايشي و يك گروه گواه. اين طرح بصورت زير نمايش داده مي شود:</w:t>
      </w:r>
    </w:p>
    <w:tbl>
      <w:tblPr>
        <w:bidiVisual/>
        <w:tblW w:w="0" w:type="auto"/>
        <w:tblInd w:w="4303" w:type="dxa"/>
        <w:tblLayout w:type="fixed"/>
        <w:tblLook w:val="0000" w:firstRow="0" w:lastRow="0" w:firstColumn="0" w:lastColumn="0" w:noHBand="0" w:noVBand="0"/>
      </w:tblPr>
      <w:tblGrid>
        <w:gridCol w:w="1984"/>
        <w:gridCol w:w="2235"/>
      </w:tblGrid>
      <w:tr w:rsidR="00DC22AD" w:rsidTr="002A5495">
        <w:tc>
          <w:tcPr>
            <w:tcW w:w="1984" w:type="dxa"/>
          </w:tcPr>
          <w:p w:rsidR="00DC22AD" w:rsidRDefault="00DC22AD" w:rsidP="002A5495">
            <w:pPr>
              <w:jc w:val="center"/>
              <w:rPr>
                <w:rFonts w:cs="Lotus"/>
                <w:szCs w:val="32"/>
                <w:rtl/>
              </w:rPr>
            </w:pPr>
            <w:r>
              <w:rPr>
                <w:rFonts w:cs="Lotus"/>
                <w:position w:val="-10"/>
                <w:szCs w:val="32"/>
              </w:rPr>
              <w:object w:dxaOrig="1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8pt" o:ole="" fillcolor="window">
                  <v:imagedata r:id="rId8" o:title=""/>
                </v:shape>
                <o:OLEObject Type="Embed" ProgID="Equation.3" ShapeID="_x0000_i1025" DrawAspect="Content" ObjectID="_1537192089" r:id="rId9"/>
              </w:object>
            </w:r>
          </w:p>
        </w:tc>
        <w:tc>
          <w:tcPr>
            <w:tcW w:w="2235" w:type="dxa"/>
          </w:tcPr>
          <w:p w:rsidR="00DC22AD" w:rsidRDefault="00DC22AD" w:rsidP="002A5495">
            <w:pPr>
              <w:jc w:val="center"/>
              <w:rPr>
                <w:rFonts w:cs="Lotus"/>
                <w:szCs w:val="32"/>
                <w:rtl/>
              </w:rPr>
            </w:pPr>
            <w:r>
              <w:rPr>
                <w:rFonts w:cs="Lotus"/>
                <w:szCs w:val="32"/>
                <w:rtl/>
              </w:rPr>
              <w:t>گروه آزمايشي (</w:t>
            </w:r>
            <w:r>
              <w:rPr>
                <w:rFonts w:cs="Lotus"/>
                <w:sz w:val="28"/>
                <w:szCs w:val="40"/>
              </w:rPr>
              <w:t>E</w:t>
            </w:r>
            <w:r>
              <w:rPr>
                <w:rFonts w:cs="Lotus"/>
                <w:szCs w:val="32"/>
                <w:rtl/>
              </w:rPr>
              <w:t>)</w:t>
            </w:r>
          </w:p>
        </w:tc>
      </w:tr>
      <w:tr w:rsidR="00DC22AD" w:rsidTr="002A5495">
        <w:tc>
          <w:tcPr>
            <w:tcW w:w="1984" w:type="dxa"/>
          </w:tcPr>
          <w:p w:rsidR="00DC22AD" w:rsidRDefault="00DC22AD" w:rsidP="002A5495">
            <w:pPr>
              <w:jc w:val="center"/>
              <w:rPr>
                <w:rFonts w:cs="Lotus"/>
                <w:szCs w:val="32"/>
                <w:rtl/>
              </w:rPr>
            </w:pPr>
            <w:r>
              <w:rPr>
                <w:rFonts w:cs="Lotus"/>
                <w:position w:val="-10"/>
                <w:szCs w:val="32"/>
              </w:rPr>
              <w:object w:dxaOrig="1100" w:dyaOrig="340">
                <v:shape id="_x0000_i1026" type="#_x0000_t75" style="width:54.75pt;height:17.25pt" o:ole="" fillcolor="window">
                  <v:imagedata r:id="rId10" o:title=""/>
                </v:shape>
                <o:OLEObject Type="Embed" ProgID="Equation.3" ShapeID="_x0000_i1026" DrawAspect="Content" ObjectID="_1537192090" r:id="rId11"/>
              </w:object>
            </w:r>
          </w:p>
        </w:tc>
        <w:tc>
          <w:tcPr>
            <w:tcW w:w="2235" w:type="dxa"/>
          </w:tcPr>
          <w:p w:rsidR="00DC22AD" w:rsidRDefault="00DC22AD" w:rsidP="002A5495">
            <w:pPr>
              <w:jc w:val="center"/>
              <w:rPr>
                <w:rFonts w:cs="Lotus"/>
                <w:szCs w:val="32"/>
                <w:rtl/>
              </w:rPr>
            </w:pPr>
            <w:r>
              <w:rPr>
                <w:rFonts w:cs="Lotus"/>
                <w:szCs w:val="32"/>
                <w:rtl/>
              </w:rPr>
              <w:t xml:space="preserve">گروه گواه ( </w:t>
            </w:r>
            <w:r>
              <w:rPr>
                <w:rFonts w:cs="Lotus"/>
                <w:sz w:val="28"/>
                <w:szCs w:val="40"/>
              </w:rPr>
              <w:t>C</w:t>
            </w:r>
            <w:r>
              <w:rPr>
                <w:rFonts w:cs="Lotus"/>
                <w:szCs w:val="32"/>
                <w:rtl/>
              </w:rPr>
              <w:t>)</w:t>
            </w:r>
          </w:p>
        </w:tc>
      </w:tr>
    </w:tbl>
    <w:p w:rsidR="00DC22AD" w:rsidRDefault="00DC22AD" w:rsidP="00DC22AD">
      <w:pPr>
        <w:spacing w:line="336" w:lineRule="auto"/>
        <w:jc w:val="lowKashida"/>
        <w:rPr>
          <w:rFonts w:cs="Lotus"/>
          <w:szCs w:val="32"/>
          <w:rtl/>
        </w:rPr>
      </w:pPr>
      <w:r>
        <w:rPr>
          <w:rFonts w:cs="Lotus"/>
          <w:szCs w:val="32"/>
          <w:rtl/>
        </w:rPr>
        <w:t xml:space="preserve">كه در آن </w:t>
      </w:r>
      <w:r>
        <w:rPr>
          <w:rFonts w:cs="Lotus"/>
          <w:position w:val="-6"/>
          <w:szCs w:val="32"/>
        </w:rPr>
        <w:object w:dxaOrig="300" w:dyaOrig="279">
          <v:shape id="_x0000_i1027" type="#_x0000_t75" style="width:15pt;height:14.25pt" o:ole="" fillcolor="window">
            <v:imagedata r:id="rId12" o:title=""/>
          </v:shape>
          <o:OLEObject Type="Embed" ProgID="Equation.3" ShapeID="_x0000_i1027" DrawAspect="Content" ObjectID="_1537192091" r:id="rId13"/>
        </w:object>
      </w:r>
      <w:r>
        <w:rPr>
          <w:rFonts w:cs="Lotus"/>
          <w:szCs w:val="32"/>
          <w:rtl/>
        </w:rPr>
        <w:t xml:space="preserve"> پيش آزمون،</w:t>
      </w:r>
      <w:r>
        <w:rPr>
          <w:rFonts w:cs="Lotus"/>
          <w:position w:val="-4"/>
          <w:szCs w:val="32"/>
        </w:rPr>
        <w:object w:dxaOrig="279" w:dyaOrig="300">
          <v:shape id="_x0000_i1028" type="#_x0000_t75" style="width:14.25pt;height:15pt" o:ole="" fillcolor="window">
            <v:imagedata r:id="rId14" o:title=""/>
          </v:shape>
          <o:OLEObject Type="Embed" ProgID="Equation.3" ShapeID="_x0000_i1028" DrawAspect="Content" ObjectID="_1537192092" r:id="rId15"/>
        </w:object>
      </w:r>
      <w:r>
        <w:rPr>
          <w:rFonts w:cs="Lotus"/>
          <w:szCs w:val="32"/>
          <w:rtl/>
        </w:rPr>
        <w:t xml:space="preserve"> عمل آزمايشي، </w:t>
      </w:r>
      <w:r>
        <w:rPr>
          <w:rFonts w:cs="Lotus"/>
          <w:position w:val="-4"/>
          <w:szCs w:val="32"/>
        </w:rPr>
        <w:object w:dxaOrig="200" w:dyaOrig="200">
          <v:shape id="_x0000_i1029" type="#_x0000_t75" style="width:9.75pt;height:9.75pt" o:ole="" fillcolor="window">
            <v:imagedata r:id="rId16" o:title=""/>
          </v:shape>
          <o:OLEObject Type="Embed" ProgID="Equation.3" ShapeID="_x0000_i1029" DrawAspect="Content" ObjectID="_1537192093" r:id="rId17"/>
        </w:object>
      </w:r>
      <w:r>
        <w:rPr>
          <w:rFonts w:cs="Lotus"/>
          <w:szCs w:val="32"/>
          <w:rtl/>
        </w:rPr>
        <w:t xml:space="preserve"> عمل كنترل و </w:t>
      </w:r>
      <w:r>
        <w:rPr>
          <w:rFonts w:cs="Lotus"/>
          <w:position w:val="-6"/>
          <w:szCs w:val="32"/>
        </w:rPr>
        <w:object w:dxaOrig="200" w:dyaOrig="220">
          <v:shape id="_x0000_i1030" type="#_x0000_t75" style="width:9.75pt;height:11.25pt" o:ole="" fillcolor="window">
            <v:imagedata r:id="rId18" o:title=""/>
          </v:shape>
          <o:OLEObject Type="Embed" ProgID="Equation.3" ShapeID="_x0000_i1030" DrawAspect="Content" ObjectID="_1537192094" r:id="rId19"/>
        </w:object>
      </w:r>
      <w:r>
        <w:rPr>
          <w:rFonts w:cs="Lotus"/>
          <w:szCs w:val="32"/>
          <w:rtl/>
        </w:rPr>
        <w:t xml:space="preserve"> پس آزمون را نمايش مي دهد. </w:t>
      </w:r>
    </w:p>
    <w:p w:rsidR="00DC22AD" w:rsidRDefault="00DC22AD" w:rsidP="00DC22AD">
      <w:pPr>
        <w:spacing w:line="336" w:lineRule="auto"/>
        <w:jc w:val="lowKashida"/>
        <w:rPr>
          <w:rFonts w:cs="Lotus"/>
          <w:b/>
          <w:bCs/>
          <w:szCs w:val="36"/>
          <w:rtl/>
        </w:rPr>
      </w:pPr>
      <w:r>
        <w:rPr>
          <w:rFonts w:cs="Lotus"/>
          <w:b/>
          <w:bCs/>
          <w:szCs w:val="36"/>
          <w:rtl/>
        </w:rPr>
        <w:t xml:space="preserve">3-2- جامعه مورد بررسي </w:t>
      </w:r>
    </w:p>
    <w:p w:rsidR="00DC22AD" w:rsidRDefault="00DC22AD" w:rsidP="00DC22AD">
      <w:pPr>
        <w:pStyle w:val="BodyText"/>
        <w:rPr>
          <w:rtl/>
        </w:rPr>
      </w:pPr>
      <w:r>
        <w:rPr>
          <w:rtl/>
        </w:rPr>
        <w:t xml:space="preserve"> جامعه آماري در اين پژوهش، دانش آموزان پسر سال سوم دبيرستان رشته ادبيات و علوم انساني مي باشند كه در سال تحصيلي 84-83 در شهرستان ماهنشان از توابع استان زنجان، مشغول به تحصيل مي باشند. تعداد دانش آموزان پسر سال سوم رشته ادبيات و علوم انساني در سال تحصيلي 84-83 99 نفر مي باشند كه در چهار دبيرستان اين شهرستان مشغول به تحصيل مي باشند. </w:t>
      </w:r>
    </w:p>
    <w:p w:rsidR="00DC22AD" w:rsidRDefault="00DC22AD" w:rsidP="00DC22AD">
      <w:pPr>
        <w:spacing w:line="336" w:lineRule="auto"/>
        <w:jc w:val="lowKashida"/>
        <w:rPr>
          <w:rFonts w:cs="Lotus"/>
          <w:b/>
          <w:bCs/>
          <w:szCs w:val="36"/>
          <w:rtl/>
        </w:rPr>
      </w:pPr>
      <w:r>
        <w:rPr>
          <w:rFonts w:cs="Lotus"/>
          <w:b/>
          <w:bCs/>
          <w:szCs w:val="36"/>
          <w:rtl/>
        </w:rPr>
        <w:t xml:space="preserve">3-3- حجم نمونه و روش نمونه گيري </w:t>
      </w:r>
    </w:p>
    <w:p w:rsidR="00DC22AD" w:rsidRDefault="00DC22AD" w:rsidP="00DC22AD">
      <w:pPr>
        <w:pStyle w:val="BodyText"/>
        <w:rPr>
          <w:rtl/>
        </w:rPr>
      </w:pPr>
      <w:r>
        <w:rPr>
          <w:rtl/>
        </w:rPr>
        <w:t xml:space="preserve">چون اين پژوهش در كلاس هاي طبيعي صورت گرفته است و امكان انتخاب آزمودني ها و انتساب آنها در گروه هاي آزمايش و كنترل وجود نداشت، لذا دو كلاس از بين كلاس هاي شوم رشته ادبيات و علوم انساني بصورت تصادفي انتخاب و يك  كلاس به عنوان گروه آزمايشي در معرض متغير مستقل قرار گرفت، يعني روش آموزش يادگيري مشاركتي در آن اجرا گرديد و كلاس ديگر به عنوان گروه كنترل تعيين گرديد و به صورت روش آموزشي سنتي، تدريس شد. </w:t>
      </w:r>
      <w:r>
        <w:rPr>
          <w:rtl/>
        </w:rPr>
        <w:lastRenderedPageBreak/>
        <w:t>تعداد دانش آموزان گروه آزمايش، 30 نفر بود كه يك نفر در آبان ماه ترك تحصيلي نمود و در نهايت حجم گروه آزمايش 29 نفر گرديد و تعداد دانش آموزاني كه در گروه كنترل بودند، 26 نفر بود.</w:t>
      </w:r>
    </w:p>
    <w:p w:rsidR="00DC22AD" w:rsidRDefault="00DC22AD" w:rsidP="00DC22AD">
      <w:pPr>
        <w:spacing w:line="336" w:lineRule="auto"/>
        <w:jc w:val="lowKashida"/>
        <w:rPr>
          <w:rFonts w:cs="Lotus"/>
          <w:b/>
          <w:bCs/>
          <w:szCs w:val="36"/>
          <w:rtl/>
        </w:rPr>
      </w:pPr>
      <w:r>
        <w:rPr>
          <w:rFonts w:cs="Lotus"/>
          <w:b/>
          <w:bCs/>
          <w:szCs w:val="36"/>
          <w:rtl/>
        </w:rPr>
        <w:t xml:space="preserve">3-4- ابزار جمع آوري داده ها </w:t>
      </w:r>
    </w:p>
    <w:p w:rsidR="00DC22AD" w:rsidRDefault="00DC22AD" w:rsidP="00DC22AD">
      <w:pPr>
        <w:pStyle w:val="BodyText"/>
        <w:rPr>
          <w:rtl/>
        </w:rPr>
      </w:pPr>
      <w:r>
        <w:rPr>
          <w:rtl/>
        </w:rPr>
        <w:t xml:space="preserve">در اين پژوهش از ابزارهاي زير استفاده گرديد: </w:t>
      </w:r>
    </w:p>
    <w:p w:rsidR="00DC22AD" w:rsidRDefault="00DC22AD" w:rsidP="00DC22AD">
      <w:pPr>
        <w:spacing w:line="336" w:lineRule="auto"/>
        <w:jc w:val="lowKashida"/>
        <w:rPr>
          <w:rFonts w:cs="Lotus"/>
          <w:szCs w:val="32"/>
          <w:rtl/>
        </w:rPr>
      </w:pPr>
      <w:r>
        <w:rPr>
          <w:rFonts w:cs="Lotus"/>
          <w:szCs w:val="32"/>
          <w:rtl/>
        </w:rPr>
        <w:t>الف) آزمون عزت نفس كوپر اسميت</w:t>
      </w:r>
      <w:r>
        <w:rPr>
          <w:rStyle w:val="FootnoteReference"/>
          <w:rFonts w:cs="Lotus"/>
          <w:szCs w:val="32"/>
          <w:rtl/>
        </w:rPr>
        <w:footnoteReference w:id="2"/>
      </w:r>
    </w:p>
    <w:p w:rsidR="00DC22AD" w:rsidRDefault="00DC22AD" w:rsidP="00DC22AD">
      <w:pPr>
        <w:spacing w:line="336" w:lineRule="auto"/>
        <w:jc w:val="lowKashida"/>
        <w:rPr>
          <w:rFonts w:cs="Lotus"/>
          <w:szCs w:val="32"/>
          <w:rtl/>
        </w:rPr>
      </w:pPr>
      <w:r>
        <w:rPr>
          <w:rFonts w:cs="Lotus"/>
          <w:szCs w:val="32"/>
          <w:rtl/>
        </w:rPr>
        <w:t>ب) آزمون مهارتهاي اجتماعي ماتسون</w:t>
      </w:r>
      <w:r>
        <w:rPr>
          <w:rStyle w:val="FootnoteReference"/>
          <w:rFonts w:cs="Lotus"/>
          <w:szCs w:val="32"/>
          <w:rtl/>
        </w:rPr>
        <w:footnoteReference w:id="3"/>
      </w:r>
    </w:p>
    <w:p w:rsidR="00DC22AD" w:rsidRDefault="00DC22AD" w:rsidP="00DC22AD">
      <w:pPr>
        <w:spacing w:line="336" w:lineRule="auto"/>
        <w:jc w:val="lowKashida"/>
        <w:rPr>
          <w:rFonts w:cs="Lotus"/>
          <w:szCs w:val="32"/>
          <w:rtl/>
        </w:rPr>
      </w:pPr>
      <w:r>
        <w:rPr>
          <w:rFonts w:cs="Lotus"/>
          <w:szCs w:val="32"/>
          <w:rtl/>
        </w:rPr>
        <w:t>ج) آزمون عملكدر تحصيلي معلم ساخت</w:t>
      </w:r>
    </w:p>
    <w:p w:rsidR="007A3930" w:rsidRDefault="007A3930" w:rsidP="00DC22AD">
      <w:pPr>
        <w:rPr>
          <w:rtl/>
          <w:lang w:bidi="fa-IR"/>
        </w:rPr>
      </w:pPr>
    </w:p>
    <w:sectPr w:rsidR="007A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BC" w:rsidRDefault="00B273BC" w:rsidP="00DC22AD">
      <w:r>
        <w:separator/>
      </w:r>
    </w:p>
  </w:endnote>
  <w:endnote w:type="continuationSeparator" w:id="0">
    <w:p w:rsidR="00B273BC" w:rsidRDefault="00B273BC" w:rsidP="00DC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BC" w:rsidRDefault="00B273BC" w:rsidP="00DC22AD">
      <w:r>
        <w:separator/>
      </w:r>
    </w:p>
  </w:footnote>
  <w:footnote w:type="continuationSeparator" w:id="0">
    <w:p w:rsidR="00B273BC" w:rsidRDefault="00B273BC" w:rsidP="00DC22AD">
      <w:r>
        <w:continuationSeparator/>
      </w:r>
    </w:p>
  </w:footnote>
  <w:footnote w:id="1">
    <w:p w:rsidR="00DC22AD" w:rsidRDefault="00DC22AD" w:rsidP="00DC22AD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t xml:space="preserve">- ISO: </w:t>
      </w:r>
      <w:proofErr w:type="gramStart"/>
      <w:r>
        <w:t>International  Standards</w:t>
      </w:r>
      <w:proofErr w:type="gramEnd"/>
      <w:r>
        <w:t xml:space="preserve"> Organization</w:t>
      </w:r>
    </w:p>
  </w:footnote>
  <w:footnote w:id="2">
    <w:p w:rsidR="00DC22AD" w:rsidRDefault="00DC22AD" w:rsidP="00DC22AD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-Cooper smith</w:t>
      </w:r>
    </w:p>
  </w:footnote>
  <w:footnote w:id="3">
    <w:p w:rsidR="00DC22AD" w:rsidRDefault="00DC22AD" w:rsidP="00DC22AD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Matson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0B"/>
    <w:rsid w:val="0058408C"/>
    <w:rsid w:val="007A3930"/>
    <w:rsid w:val="008E3C0B"/>
    <w:rsid w:val="00B273BC"/>
    <w:rsid w:val="00C503A5"/>
    <w:rsid w:val="00D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18FAE-2B8A-4B77-B606-27420B41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2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DC22AD"/>
    <w:pPr>
      <w:keepNext/>
      <w:spacing w:line="336" w:lineRule="auto"/>
      <w:jc w:val="center"/>
      <w:outlineLvl w:val="1"/>
    </w:pPr>
    <w:rPr>
      <w:rFonts w:cs="Lotus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C22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22AD"/>
    <w:rPr>
      <w:rFonts w:ascii="Times New Roman" w:eastAsia="Times New Roman" w:hAnsi="Times New Roman" w:cs="Lotus"/>
      <w:sz w:val="28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DC22AD"/>
    <w:rPr>
      <w:rFonts w:eastAsiaTheme="minorEastAsia"/>
      <w:b/>
      <w:bCs/>
    </w:rPr>
  </w:style>
  <w:style w:type="paragraph" w:styleId="BodyText">
    <w:name w:val="Body Text"/>
    <w:basedOn w:val="Normal"/>
    <w:link w:val="BodyTextChar"/>
    <w:rsid w:val="00DC22AD"/>
    <w:pPr>
      <w:spacing w:line="336" w:lineRule="auto"/>
      <w:jc w:val="lowKashida"/>
    </w:pPr>
    <w:rPr>
      <w:rFonts w:cs="Lotus"/>
      <w:szCs w:val="32"/>
    </w:rPr>
  </w:style>
  <w:style w:type="character" w:customStyle="1" w:styleId="BodyTextChar">
    <w:name w:val="Body Text Char"/>
    <w:basedOn w:val="DefaultParagraphFont"/>
    <w:link w:val="BodyText"/>
    <w:rsid w:val="00DC22AD"/>
    <w:rPr>
      <w:rFonts w:ascii="Times New Roman" w:eastAsia="Times New Roman" w:hAnsi="Times New Roman" w:cs="Lotus"/>
      <w:sz w:val="20"/>
      <w:szCs w:val="32"/>
    </w:rPr>
  </w:style>
  <w:style w:type="paragraph" w:styleId="FootnoteText">
    <w:name w:val="footnote text"/>
    <w:basedOn w:val="Normal"/>
    <w:link w:val="FootnoteTextChar"/>
    <w:semiHidden/>
    <w:rsid w:val="00DC22AD"/>
  </w:style>
  <w:style w:type="character" w:customStyle="1" w:styleId="FootnoteTextChar">
    <w:name w:val="Footnote Text Char"/>
    <w:basedOn w:val="DefaultParagraphFont"/>
    <w:link w:val="FootnoteText"/>
    <w:semiHidden/>
    <w:rsid w:val="00DC22AD"/>
    <w:rPr>
      <w:rFonts w:ascii="Times New Roman" w:eastAsia="Times New Roman" w:hAnsi="Times New Roman" w:cs="Traditional Arabic"/>
      <w:sz w:val="20"/>
      <w:szCs w:val="24"/>
    </w:rPr>
  </w:style>
  <w:style w:type="character" w:styleId="FootnoteReference">
    <w:name w:val="footnote reference"/>
    <w:semiHidden/>
    <w:rsid w:val="00DC2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2016-07-22T08:19:00Z</dcterms:created>
  <dcterms:modified xsi:type="dcterms:W3CDTF">2016-10-05T13:32:00Z</dcterms:modified>
</cp:coreProperties>
</file>