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99" w:rsidRDefault="00B66F99" w:rsidP="00B66F99">
      <w:pPr>
        <w:jc w:val="center"/>
        <w:rPr>
          <w:rFonts w:cs="B Nazanin"/>
          <w:lang w:bidi="fa-IR"/>
        </w:rPr>
      </w:pPr>
    </w:p>
    <w:p w:rsidR="00B66F99" w:rsidRDefault="00B66F99" w:rsidP="00B66F99">
      <w:pPr>
        <w:jc w:val="center"/>
        <w:rPr>
          <w:rFonts w:cs="B Nazanin"/>
          <w:rtl/>
          <w:lang w:bidi="fa-IR"/>
        </w:rPr>
      </w:pPr>
    </w:p>
    <w:p w:rsidR="00B66F99" w:rsidRDefault="00B66F99" w:rsidP="00B66F99">
      <w:pPr>
        <w:pStyle w:val="Heading6"/>
        <w:spacing w:line="266" w:lineRule="auto"/>
        <w:rPr>
          <w:sz w:val="36"/>
          <w:rtl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B66F99" w:rsidRDefault="00B66F99" w:rsidP="00B66F99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3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F99" w:rsidRDefault="00B66F99" w:rsidP="00B66F9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B66F99" w:rsidRDefault="00B66F99" w:rsidP="00B66F9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2961EE" w:rsidRDefault="002961EE" w:rsidP="002961EE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2961EE" w:rsidRPr="006459C1" w:rsidRDefault="002961EE" w:rsidP="002961EE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6459C1">
        <w:rPr>
          <w:rFonts w:cs="B Zar" w:hint="cs"/>
          <w:b/>
          <w:bCs/>
          <w:sz w:val="24"/>
          <w:szCs w:val="24"/>
          <w:rtl/>
        </w:rPr>
        <w:t>دانشگا</w:t>
      </w:r>
      <w:r w:rsidRPr="006459C1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2961EE" w:rsidRPr="006459C1" w:rsidRDefault="002961EE" w:rsidP="002961EE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6459C1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2961EE" w:rsidRPr="006459C1" w:rsidRDefault="002961EE" w:rsidP="002961EE">
      <w:pPr>
        <w:bidi/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2961EE" w:rsidRDefault="002961EE" w:rsidP="002961EE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2961EE" w:rsidRPr="00320EB4" w:rsidRDefault="002961EE" w:rsidP="002961EE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2961EE" w:rsidRPr="006459C1" w:rsidRDefault="002961EE" w:rsidP="002961EE">
      <w:pPr>
        <w:bidi/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6459C1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2961EE" w:rsidRPr="00320EB4" w:rsidRDefault="002961EE" w:rsidP="002961EE">
      <w:pPr>
        <w:bidi/>
        <w:spacing w:line="36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 w:rsidRPr="00320EB4">
        <w:rPr>
          <w:rFonts w:cs="B Zar" w:hint="eastAsia"/>
          <w:b/>
          <w:bCs/>
          <w:sz w:val="36"/>
          <w:szCs w:val="36"/>
          <w:rtl/>
          <w:lang w:bidi="fa-IR"/>
        </w:rPr>
        <w:t>پاورل</w:t>
      </w:r>
      <w:r w:rsidRPr="00320EB4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320EB4">
        <w:rPr>
          <w:rFonts w:cs="B Zar" w:hint="eastAsia"/>
          <w:b/>
          <w:bCs/>
          <w:sz w:val="36"/>
          <w:szCs w:val="36"/>
          <w:rtl/>
          <w:lang w:bidi="fa-IR"/>
        </w:rPr>
        <w:t>فت</w:t>
      </w:r>
      <w:r w:rsidRPr="00320EB4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320EB4">
        <w:rPr>
          <w:rFonts w:cs="B Zar" w:hint="eastAsia"/>
          <w:b/>
          <w:bCs/>
          <w:sz w:val="36"/>
          <w:szCs w:val="36"/>
          <w:rtl/>
          <w:lang w:bidi="fa-IR"/>
        </w:rPr>
        <w:t>نگ</w:t>
      </w:r>
      <w:r w:rsidRPr="00320EB4">
        <w:rPr>
          <w:rFonts w:cs="B Zar" w:hint="cs"/>
          <w:b/>
          <w:bCs/>
          <w:sz w:val="36"/>
          <w:szCs w:val="36"/>
          <w:rtl/>
          <w:lang w:bidi="fa-IR"/>
        </w:rPr>
        <w:t>، تاریخچه پاورلیفتینگ و قواعد تمرینی آن و نقش تغذیه</w:t>
      </w: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6459C1"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2961EE" w:rsidRPr="006459C1" w:rsidRDefault="002961EE" w:rsidP="002961EE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6459C1"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2961EE" w:rsidRPr="006459C1" w:rsidRDefault="002961EE" w:rsidP="002961EE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2961EE" w:rsidRDefault="002961EE" w:rsidP="002961EE">
      <w:pPr>
        <w:jc w:val="center"/>
        <w:rPr>
          <w:rFonts w:cs="B Zar"/>
          <w:b/>
          <w:bCs/>
          <w:sz w:val="36"/>
          <w:szCs w:val="36"/>
          <w:lang w:bidi="fa-IR"/>
        </w:rPr>
      </w:pPr>
    </w:p>
    <w:p w:rsidR="002961EE" w:rsidRDefault="002961EE" w:rsidP="002961EE">
      <w:pPr>
        <w:jc w:val="center"/>
        <w:rPr>
          <w:rFonts w:cs="B Zar"/>
          <w:b/>
          <w:bCs/>
          <w:sz w:val="36"/>
          <w:szCs w:val="36"/>
          <w:lang w:bidi="fa-IR"/>
        </w:rPr>
      </w:pPr>
    </w:p>
    <w:p w:rsidR="002961EE" w:rsidRDefault="002961EE" w:rsidP="002961EE">
      <w:pPr>
        <w:jc w:val="center"/>
        <w:rPr>
          <w:rFonts w:cs="B Zar"/>
          <w:b/>
          <w:bCs/>
          <w:sz w:val="36"/>
          <w:szCs w:val="36"/>
          <w:lang w:bidi="fa-IR"/>
        </w:rPr>
      </w:pPr>
    </w:p>
    <w:p w:rsidR="002961EE" w:rsidRDefault="002961EE" w:rsidP="002961EE">
      <w:pPr>
        <w:jc w:val="center"/>
        <w:rPr>
          <w:rFonts w:cs="B Zar"/>
          <w:b/>
          <w:bCs/>
          <w:sz w:val="36"/>
          <w:szCs w:val="36"/>
          <w:lang w:bidi="fa-IR"/>
        </w:rPr>
      </w:pPr>
    </w:p>
    <w:p w:rsidR="002961EE" w:rsidRDefault="002961EE" w:rsidP="002961EE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834200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فهرست مطالب</w:t>
      </w:r>
    </w:p>
    <w:p w:rsidR="002961EE" w:rsidRPr="006459C1" w:rsidRDefault="002961EE" w:rsidP="002961EE">
      <w:pPr>
        <w:bidi/>
        <w:rPr>
          <w:rFonts w:cs="B Nazanin" w:hint="cs"/>
          <w:b/>
          <w:bCs/>
          <w:sz w:val="28"/>
          <w:szCs w:val="28"/>
          <w:lang w:bidi="fa-IR"/>
        </w:rPr>
      </w:pPr>
    </w:p>
    <w:p w:rsidR="002961EE" w:rsidRPr="006459C1" w:rsidRDefault="002961EE" w:rsidP="002961E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6459C1">
        <w:rPr>
          <w:rFonts w:cs="B Nazanin" w:hint="cs"/>
          <w:b/>
          <w:bCs/>
          <w:sz w:val="28"/>
          <w:szCs w:val="28"/>
          <w:rtl/>
          <w:lang w:bidi="fa-IR"/>
        </w:rPr>
        <w:t>عنوان:</w:t>
      </w:r>
    </w:p>
    <w:p w:rsidR="002961EE" w:rsidRPr="006459C1" w:rsidRDefault="002961EE" w:rsidP="002961E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961EE" w:rsidRPr="006459C1" w:rsidRDefault="002961EE" w:rsidP="002961EE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6459C1">
        <w:rPr>
          <w:rFonts w:cs="B Nazanin" w:hint="cs"/>
          <w:b/>
          <w:bCs/>
          <w:sz w:val="28"/>
          <w:szCs w:val="28"/>
          <w:rtl/>
          <w:lang w:bidi="fa-IR"/>
        </w:rPr>
        <w:t>تاریخچه پاورلیفتینگ</w:t>
      </w:r>
    </w:p>
    <w:p w:rsidR="002961EE" w:rsidRPr="006459C1" w:rsidRDefault="002961EE" w:rsidP="002961EE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6459C1">
        <w:rPr>
          <w:rFonts w:ascii="Arial" w:hAnsi="Arial" w:cs="B Nazanin"/>
          <w:b/>
          <w:bCs/>
          <w:sz w:val="28"/>
          <w:szCs w:val="28"/>
          <w:rtl/>
        </w:rPr>
        <w:t>تاريخچه مسابقات پاورليفتينگ در ايران</w:t>
      </w:r>
    </w:p>
    <w:p w:rsidR="002961EE" w:rsidRPr="006459C1" w:rsidRDefault="002961EE" w:rsidP="002961EE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6459C1">
        <w:rPr>
          <w:rFonts w:cs="B Nazanin" w:hint="cs"/>
          <w:b/>
          <w:bCs/>
          <w:sz w:val="28"/>
          <w:szCs w:val="28"/>
          <w:rtl/>
          <w:lang w:bidi="fa-IR"/>
        </w:rPr>
        <w:t>پاورلیفتینگ یا پرورش اندام</w:t>
      </w:r>
    </w:p>
    <w:p w:rsidR="002961EE" w:rsidRPr="006459C1" w:rsidRDefault="002961EE" w:rsidP="002961EE">
      <w:pPr>
        <w:bidi/>
        <w:spacing w:line="360" w:lineRule="auto"/>
        <w:rPr>
          <w:rFonts w:ascii="Arial" w:hAnsi="Arial" w:cs="B Nazanin" w:hint="cs"/>
          <w:b/>
          <w:bCs/>
          <w:sz w:val="28"/>
          <w:szCs w:val="28"/>
          <w:rtl/>
        </w:rPr>
      </w:pPr>
      <w:r w:rsidRPr="006459C1">
        <w:rPr>
          <w:rFonts w:ascii="Arial" w:hAnsi="Arial" w:cs="B Nazanin" w:hint="cs"/>
          <w:b/>
          <w:bCs/>
          <w:sz w:val="28"/>
          <w:szCs w:val="28"/>
          <w:rtl/>
        </w:rPr>
        <w:t>قواعد تمرین پاورلیفتینگ</w:t>
      </w:r>
    </w:p>
    <w:p w:rsidR="002961EE" w:rsidRPr="006459C1" w:rsidRDefault="002961EE" w:rsidP="002961EE">
      <w:pPr>
        <w:bidi/>
        <w:spacing w:line="360" w:lineRule="auto"/>
        <w:rPr>
          <w:rStyle w:val="Strong"/>
          <w:rFonts w:ascii="Arial" w:hAnsi="Arial" w:cs="B Nazanin" w:hint="cs"/>
          <w:color w:val="000000"/>
          <w:sz w:val="28"/>
          <w:szCs w:val="28"/>
          <w:rtl/>
        </w:rPr>
      </w:pPr>
      <w:r w:rsidRPr="006459C1">
        <w:rPr>
          <w:rStyle w:val="Strong"/>
          <w:rFonts w:ascii="Arial" w:hAnsi="Arial" w:cs="B Nazanin" w:hint="cs"/>
          <w:color w:val="000000"/>
          <w:sz w:val="28"/>
          <w:szCs w:val="28"/>
          <w:rtl/>
        </w:rPr>
        <w:t>10</w:t>
      </w:r>
      <w:r w:rsidRPr="006459C1">
        <w:rPr>
          <w:rStyle w:val="Strong"/>
          <w:rFonts w:ascii="Arial" w:hAnsi="Arial" w:cs="B Nazanin"/>
          <w:color w:val="000000"/>
          <w:sz w:val="28"/>
          <w:szCs w:val="28"/>
          <w:rtl/>
        </w:rPr>
        <w:t>راه برای سوپر شارژ نمودن متابوليسم بدن</w:t>
      </w:r>
    </w:p>
    <w:p w:rsidR="002961EE" w:rsidRPr="006459C1" w:rsidRDefault="002961EE" w:rsidP="002961EE">
      <w:pPr>
        <w:bidi/>
        <w:spacing w:line="360" w:lineRule="auto"/>
        <w:rPr>
          <w:rFonts w:ascii="Arial" w:hAnsi="Arial" w:cs="B Nazanin" w:hint="cs"/>
          <w:b/>
          <w:bCs/>
          <w:sz w:val="28"/>
          <w:szCs w:val="28"/>
          <w:rtl/>
        </w:rPr>
      </w:pPr>
      <w:r w:rsidRPr="006459C1">
        <w:rPr>
          <w:rFonts w:ascii="Arial" w:hAnsi="Arial" w:cs="B Nazanin"/>
          <w:b/>
          <w:bCs/>
          <w:color w:val="000000"/>
          <w:sz w:val="28"/>
          <w:szCs w:val="28"/>
          <w:rtl/>
        </w:rPr>
        <w:t>نقش تغذیه در انجام ورزش ها</w:t>
      </w:r>
      <w:r w:rsidRPr="006459C1">
        <w:rPr>
          <w:rFonts w:ascii="Arial" w:hAnsi="Arial" w:cs="B Nazanin"/>
          <w:color w:val="000000"/>
          <w:sz w:val="28"/>
          <w:szCs w:val="28"/>
        </w:rPr>
        <w:br/>
      </w:r>
      <w:r w:rsidRPr="006459C1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جدول ارزش غذایی</w:t>
      </w:r>
    </w:p>
    <w:p w:rsidR="002961EE" w:rsidRPr="006459C1" w:rsidRDefault="002961EE" w:rsidP="002961EE">
      <w:pPr>
        <w:bidi/>
        <w:spacing w:line="360" w:lineRule="auto"/>
        <w:rPr>
          <w:rFonts w:ascii="Arial" w:hAnsi="Arial" w:cs="B Nazanin" w:hint="cs"/>
          <w:b/>
          <w:bCs/>
          <w:sz w:val="28"/>
          <w:szCs w:val="28"/>
          <w:rtl/>
        </w:rPr>
      </w:pPr>
      <w:r w:rsidRPr="006459C1">
        <w:rPr>
          <w:rFonts w:ascii="Arial" w:hAnsi="Arial" w:cs="B Nazanin" w:hint="cs"/>
          <w:b/>
          <w:bCs/>
          <w:sz w:val="28"/>
          <w:szCs w:val="28"/>
          <w:rtl/>
        </w:rPr>
        <w:t xml:space="preserve">قوانین ومقررات مسابقات پاورلیفتینگ </w:t>
      </w:r>
    </w:p>
    <w:p w:rsidR="002961EE" w:rsidRPr="006459C1" w:rsidRDefault="002961EE" w:rsidP="002961EE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6459C1">
        <w:rPr>
          <w:rFonts w:cs="B Nazanin" w:hint="cs"/>
          <w:b/>
          <w:bCs/>
          <w:sz w:val="28"/>
          <w:szCs w:val="28"/>
          <w:rtl/>
          <w:lang w:bidi="fa-IR"/>
        </w:rPr>
        <w:t>منابع</w:t>
      </w:r>
    </w:p>
    <w:p w:rsidR="00B66F99" w:rsidRDefault="00B66F99" w:rsidP="00B66F99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B66F99" w:rsidRDefault="00B66F99" w:rsidP="00B66F99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B66F99" w:rsidRDefault="00B66F99" w:rsidP="00B66F99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B66F99" w:rsidRDefault="00B66F99" w:rsidP="00B66F99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B66F99" w:rsidRDefault="00B66F99" w:rsidP="00B66F99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B66F99" w:rsidRDefault="00B66F99" w:rsidP="00B66F99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2961EE" w:rsidRDefault="002961EE" w:rsidP="002961EE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2961EE" w:rsidRDefault="002961EE" w:rsidP="002961EE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2961EE" w:rsidRDefault="002961EE" w:rsidP="002961EE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2961EE" w:rsidRDefault="002961EE" w:rsidP="002961EE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bookmarkStart w:id="1" w:name="_GoBack"/>
      <w:bookmarkEnd w:id="1"/>
    </w:p>
    <w:p w:rsidR="00B66F99" w:rsidRDefault="00B66F99" w:rsidP="00B66F99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66F99" w:rsidRDefault="00B66F99" w:rsidP="00B66F9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تاریخچه پاورلیفتینگ</w:t>
      </w:r>
    </w:p>
    <w:p w:rsidR="00B66F99" w:rsidRDefault="00B66F99" w:rsidP="00B66F99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66F99" w:rsidRDefault="00B66F99" w:rsidP="00B66F99">
      <w:pPr>
        <w:bidi/>
        <w:spacing w:after="240" w:line="360" w:lineRule="auto"/>
        <w:rPr>
          <w:rFonts w:ascii="Arial" w:hAnsi="Arial" w:cs="B Nazanin"/>
          <w:color w:val="333333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>از ابتدای پیدایش تمدنهای مختلف، انسان بطور ناخودآگاه علاقه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زیادی به سالم بودن و داشتن اندام متناسب و قوی بود و این احساس و نیاز تا به امروز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ادامه داشته است. بطوری که از آن زمان تا کنون همواره در میان مردم افرادی بودند که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تمام سعی خود را برای داشتن اندامی زیبا و ماهیچه ای می کردند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 w:hint="cs"/>
          <w:sz w:val="32"/>
          <w:szCs w:val="32"/>
          <w:rtl/>
        </w:rPr>
        <w:t>سابقه ورزشهای پرورش اندام</w:t>
      </w:r>
      <w:r>
        <w:rPr>
          <w:rFonts w:ascii="Arial" w:hAnsi="Arial" w:cs="B Nazanin"/>
          <w:sz w:val="32"/>
          <w:szCs w:val="32"/>
        </w:rPr>
        <w:t xml:space="preserve"> (Bodybuilding) </w:t>
      </w:r>
      <w:r>
        <w:rPr>
          <w:rFonts w:ascii="Arial" w:hAnsi="Arial" w:cs="B Nazanin" w:hint="cs"/>
          <w:sz w:val="32"/>
          <w:szCs w:val="32"/>
          <w:rtl/>
        </w:rPr>
        <w:t>بشکل کنونی به قرن 12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میلادی می رسد و حدود قرن 16 میلادی بود که این ورزش در نقاط مختلف دنیا توسط دمبل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هایی که با چوب و استخوان درست می شدند انجام می شد که تفاوت چندانی با روشهای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پرورش اندام امروزی امروزی نداشت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/>
          <w:sz w:val="32"/>
          <w:szCs w:val="32"/>
        </w:rPr>
        <w:br/>
      </w:r>
      <w:r>
        <w:rPr>
          <w:rFonts w:ascii="Arial" w:hAnsi="Arial" w:cs="B Nazanin" w:hint="cs"/>
          <w:sz w:val="32"/>
          <w:szCs w:val="32"/>
          <w:rtl/>
        </w:rPr>
        <w:t>حدود سالهای 1890 الی 1929 بود که پرورش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اندام بصورت یک ورزش جدی و تجاری درآمد و طرفداران بسیاری را بخود جلب کرد و رقابت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های بسیاری در جهان بخصوص در اروپا را بخود اختصاص داد. بطوری که داشتن اندامی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ورزیده و زیبا جزو مزیت های شاخص افراد در انظار عمومی محسوب میشد</w:t>
      </w:r>
      <w:r>
        <w:rPr>
          <w:rFonts w:ascii="Arial" w:hAnsi="Arial" w:cs="B Nazanin"/>
          <w:sz w:val="32"/>
          <w:szCs w:val="32"/>
        </w:rPr>
        <w:t xml:space="preserve">. </w:t>
      </w:r>
      <w:r>
        <w:rPr>
          <w:rFonts w:ascii="Arial" w:hAnsi="Arial" w:cs="B Nazanin"/>
          <w:sz w:val="32"/>
          <w:szCs w:val="32"/>
        </w:rPr>
        <w:br/>
      </w:r>
      <w:r>
        <w:rPr>
          <w:rFonts w:ascii="Arial" w:hAnsi="Arial" w:cs="B Nazanin" w:hint="cs"/>
          <w:sz w:val="32"/>
          <w:szCs w:val="32"/>
          <w:rtl/>
        </w:rPr>
        <w:t>به جرات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می توان گفت که اولین ورزشکار مشهور این رشته فردی بود بنام ایوگن سندو</w:t>
      </w:r>
      <w:r>
        <w:rPr>
          <w:rFonts w:ascii="Arial" w:hAnsi="Arial" w:cs="B Nazanin"/>
          <w:sz w:val="32"/>
          <w:szCs w:val="32"/>
        </w:rPr>
        <w:t xml:space="preserve"> (Eugen Sandow) </w:t>
      </w:r>
      <w:r>
        <w:rPr>
          <w:rFonts w:ascii="Arial" w:hAnsi="Arial" w:cs="B Nazanin" w:hint="cs"/>
          <w:sz w:val="32"/>
          <w:szCs w:val="32"/>
          <w:rtl/>
        </w:rPr>
        <w:t>که بنام پدر پرورش اندام مدرن معروف شد. چرا که او علاوه بر آنکه ورزشکار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بود فعالیت های زیادی برای پیشرفت و نهادینه کردن این ورزش نیز انجام داد. بعنوان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مثال او یکی از اولین مجله های پرورش اندام بنام</w:t>
      </w:r>
      <w:r>
        <w:rPr>
          <w:rFonts w:ascii="Arial" w:hAnsi="Arial" w:cs="B Nazanin"/>
          <w:sz w:val="32"/>
          <w:szCs w:val="32"/>
        </w:rPr>
        <w:t xml:space="preserve"> Physical Culture </w:t>
      </w:r>
      <w:r>
        <w:rPr>
          <w:rFonts w:ascii="Arial" w:hAnsi="Arial" w:cs="B Nazanin" w:hint="cs"/>
          <w:sz w:val="32"/>
          <w:szCs w:val="32"/>
          <w:rtl/>
        </w:rPr>
        <w:t>را منتشر کرد. او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بود که برای اولین بار دمبل های فلزی را معرفی کرد و بسیاری</w:t>
      </w:r>
      <w:r>
        <w:rPr>
          <w:rFonts w:ascii="Arial" w:hAnsi="Arial" w:cs="Arial"/>
          <w:sz w:val="32"/>
          <w:szCs w:val="32"/>
          <w:rtl/>
        </w:rPr>
        <w:t> </w:t>
      </w:r>
      <w:r>
        <w:rPr>
          <w:rFonts w:ascii="Arial" w:hAnsi="Arial" w:cs="B Nazanin" w:hint="cs"/>
          <w:sz w:val="32"/>
          <w:szCs w:val="32"/>
          <w:rtl/>
        </w:rPr>
        <w:t>خدمات دیگر</w:t>
      </w:r>
      <w:r>
        <w:rPr>
          <w:rFonts w:ascii="Arial" w:hAnsi="Arial" w:cs="B Nazanin"/>
          <w:sz w:val="32"/>
          <w:szCs w:val="32"/>
        </w:rPr>
        <w:t xml:space="preserve">. </w:t>
      </w:r>
    </w:p>
    <w:p w:rsidR="00B66F99" w:rsidRDefault="00B66F99" w:rsidP="00B66F99">
      <w:pPr>
        <w:pStyle w:val="NormalWeb"/>
        <w:bidi/>
        <w:spacing w:line="360" w:lineRule="auto"/>
        <w:jc w:val="both"/>
        <w:rPr>
          <w:rFonts w:ascii="Arial" w:hAnsi="Arial" w:cs="B Nazanin"/>
          <w:color w:val="333333"/>
          <w:sz w:val="32"/>
          <w:szCs w:val="32"/>
        </w:rPr>
      </w:pPr>
      <w:r>
        <w:rPr>
          <w:rFonts w:ascii="Arial" w:hAnsi="Arial" w:cs="B Nazanin"/>
          <w:noProof/>
          <w:color w:val="333333"/>
          <w:sz w:val="32"/>
          <w:szCs w:val="32"/>
          <w:lang w:bidi="fa-IR"/>
        </w:rPr>
        <w:lastRenderedPageBreak/>
        <w:drawing>
          <wp:inline distT="0" distB="0" distL="0" distR="0">
            <wp:extent cx="1790700" cy="2295525"/>
            <wp:effectExtent l="19050" t="0" r="0" b="0"/>
            <wp:docPr id="2" name="Picture 2" descr="D:\تحقيق\پاورلیفتینگ\▀▀▀▀▀---پاورلیفتینگ---▀▀▀▀▀_files\easywa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تحقيق\پاورلیفتینگ\▀▀▀▀▀---پاورلیفتینگ---▀▀▀▀▀_files\easyway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99" w:rsidRDefault="00B66F99" w:rsidP="00B66F99">
      <w:pPr>
        <w:pStyle w:val="NormalWeb"/>
        <w:bidi/>
        <w:spacing w:line="360" w:lineRule="auto"/>
        <w:jc w:val="both"/>
        <w:rPr>
          <w:rFonts w:ascii="Arial" w:hAnsi="Arial" w:cs="B Nazanin"/>
          <w:color w:val="333333"/>
          <w:sz w:val="32"/>
          <w:szCs w:val="32"/>
          <w:rtl/>
        </w:rPr>
      </w:pPr>
      <w:r>
        <w:rPr>
          <w:rFonts w:ascii="Arial" w:hAnsi="Arial" w:cs="B Nazanin" w:hint="cs"/>
          <w:color w:val="333333"/>
          <w:sz w:val="32"/>
          <w:szCs w:val="32"/>
          <w:rtl/>
        </w:rPr>
        <w:t>ایوگن سندو در کتابی اصول خود برای داشتن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اندام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قوی و متناسب را تشریح کرد</w:t>
      </w:r>
      <w:r>
        <w:rPr>
          <w:rFonts w:ascii="Arial" w:hAnsi="Arial" w:cs="B Nazanin"/>
          <w:color w:val="333333"/>
          <w:sz w:val="32"/>
          <w:szCs w:val="32"/>
        </w:rPr>
        <w:t xml:space="preserve">.  </w:t>
      </w:r>
      <w:r>
        <w:rPr>
          <w:rFonts w:ascii="Arial" w:hAnsi="Arial" w:cs="B Nazanin" w:hint="cs"/>
          <w:color w:val="333333"/>
          <w:sz w:val="32"/>
          <w:szCs w:val="32"/>
          <w:rtl/>
        </w:rPr>
        <w:t>در همین زمان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بود که اولین مسابقه رسمی وزنه برداری در سال 1891 در انگلستان برگزارشد و 5 سال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بعد اولین دوره این مسابقات بین کشورهای اروپایی شکل گرفت و در 1896 نیزدر بازی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های المپیک آتن وزنه برداری بعنوان یک ورزش رسمی در کنار ورزشهایی مانند شنا،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ژیمناستیک، کشتی تیراندازی و ... مطرح بود. 5 سال بعد سندو در رویال آلبرت هال لندن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یک دوره مسابقه پرورش اندام برگزار کرد که بیش از 2000 تماشاچی را در سالن جمع کرد</w:t>
      </w:r>
      <w:r>
        <w:rPr>
          <w:rFonts w:ascii="Arial" w:hAnsi="Arial" w:cs="B Nazanin"/>
          <w:color w:val="333333"/>
          <w:sz w:val="32"/>
          <w:szCs w:val="32"/>
        </w:rPr>
        <w:t xml:space="preserve">. </w:t>
      </w:r>
      <w:r>
        <w:rPr>
          <w:rFonts w:ascii="Arial" w:hAnsi="Arial" w:cs="B Nazanin" w:hint="cs"/>
          <w:color w:val="333333"/>
          <w:sz w:val="32"/>
          <w:szCs w:val="32"/>
          <w:rtl/>
        </w:rPr>
        <w:t>سندو بتدریج در حال کسب شهرت بود و کم کم انگلستان در حال تبدیل شدن به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مرکز توجه این ورزش می شد. برنار مکفدین</w:t>
      </w:r>
      <w:r>
        <w:rPr>
          <w:rFonts w:ascii="Arial" w:hAnsi="Arial" w:cs="B Nazanin"/>
          <w:color w:val="333333"/>
          <w:sz w:val="32"/>
          <w:szCs w:val="32"/>
        </w:rPr>
        <w:t xml:space="preserve"> (Bernarr Macfadden) </w:t>
      </w:r>
      <w:r>
        <w:rPr>
          <w:rFonts w:ascii="Arial" w:hAnsi="Arial" w:cs="B Nazanin" w:hint="cs"/>
          <w:color w:val="333333"/>
          <w:sz w:val="32"/>
          <w:szCs w:val="32"/>
          <w:rtl/>
        </w:rPr>
        <w:t>از علاقمندان این رشته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درآمریکا بود که به انگلستان آمد تا روشی ابداعی خود برای قویتر و پهن تر کردن شانه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را به معرض نمایش بگذارد. برنر با انتشار مجله ای بنام</w:t>
      </w:r>
      <w:r>
        <w:rPr>
          <w:rFonts w:ascii="Arial" w:hAnsi="Arial" w:cs="B Nazanin"/>
          <w:color w:val="333333"/>
          <w:sz w:val="32"/>
          <w:szCs w:val="32"/>
        </w:rPr>
        <w:t xml:space="preserve"> Physical Development </w:t>
      </w:r>
      <w:r>
        <w:rPr>
          <w:rFonts w:ascii="Arial" w:hAnsi="Arial" w:cs="B Nazanin" w:hint="cs"/>
          <w:color w:val="333333"/>
          <w:sz w:val="32"/>
          <w:szCs w:val="32"/>
          <w:rtl/>
        </w:rPr>
        <w:t>جزو</w:t>
      </w:r>
      <w:r>
        <w:rPr>
          <w:rFonts w:ascii="Arial" w:hAnsi="Arial" w:cs="B Nazanin"/>
          <w:color w:val="333333"/>
          <w:sz w:val="32"/>
          <w:szCs w:val="32"/>
        </w:rPr>
        <w:t xml:space="preserve"> </w:t>
      </w:r>
      <w:r>
        <w:rPr>
          <w:rFonts w:ascii="Arial" w:hAnsi="Arial" w:cs="B Nazanin" w:hint="cs"/>
          <w:color w:val="333333"/>
          <w:sz w:val="32"/>
          <w:szCs w:val="32"/>
          <w:rtl/>
        </w:rPr>
        <w:t>اولین افرادی بود که به تشریح فیگورهای مختلف این ورزش پرداخت</w:t>
      </w:r>
      <w:r>
        <w:rPr>
          <w:rFonts w:ascii="Arial" w:hAnsi="Arial" w:cs="B Nazanin"/>
          <w:color w:val="333333"/>
          <w:sz w:val="32"/>
          <w:szCs w:val="32"/>
        </w:rPr>
        <w:t>.</w:t>
      </w:r>
    </w:p>
    <w:p w:rsidR="00B66F99" w:rsidRDefault="00B66F99" w:rsidP="00B66F99">
      <w:pPr>
        <w:pStyle w:val="NormalWeb"/>
        <w:bidi/>
        <w:spacing w:line="360" w:lineRule="auto"/>
        <w:jc w:val="both"/>
        <w:rPr>
          <w:rFonts w:ascii="Arial" w:hAnsi="Arial" w:cs="B Nazanin"/>
          <w:color w:val="333333"/>
          <w:sz w:val="32"/>
          <w:szCs w:val="32"/>
          <w:rtl/>
        </w:rPr>
      </w:pPr>
    </w:p>
    <w:p w:rsidR="00B66F99" w:rsidRDefault="00B66F99" w:rsidP="00B66F99">
      <w:pPr>
        <w:pStyle w:val="NormalWeb"/>
        <w:bidi/>
        <w:spacing w:line="360" w:lineRule="auto"/>
        <w:jc w:val="both"/>
        <w:rPr>
          <w:rFonts w:ascii="Arial" w:hAnsi="Arial" w:cs="B Nazanin"/>
          <w:color w:val="333333"/>
          <w:sz w:val="32"/>
          <w:szCs w:val="32"/>
        </w:rPr>
      </w:pPr>
    </w:p>
    <w:p w:rsidR="00B66F99" w:rsidRPr="00B66F99" w:rsidRDefault="00B66F99" w:rsidP="00B66F99">
      <w:pPr>
        <w:pStyle w:val="NormalWeb"/>
        <w:bidi/>
        <w:spacing w:line="360" w:lineRule="auto"/>
        <w:jc w:val="both"/>
        <w:rPr>
          <w:rFonts w:ascii="Arial" w:hAnsi="Arial" w:cs="B Nazanin"/>
          <w:color w:val="333333"/>
          <w:sz w:val="32"/>
          <w:szCs w:val="32"/>
          <w:rtl/>
        </w:rPr>
      </w:pPr>
      <w:r w:rsidRPr="00B66F99">
        <w:rPr>
          <w:rFonts w:ascii="Arial" w:hAnsi="Arial" w:cs="B Nazanin" w:hint="cs"/>
          <w:color w:val="333333"/>
          <w:sz w:val="32"/>
          <w:szCs w:val="32"/>
          <w:rtl/>
        </w:rPr>
        <w:lastRenderedPageBreak/>
        <w:t>تاريخچه مسابقات پاورليفتينگ در ايران</w:t>
      </w:r>
      <w:r w:rsidRPr="00B66F99">
        <w:rPr>
          <w:rFonts w:ascii="Arial" w:hAnsi="Arial" w:cs="B Nazanin"/>
          <w:color w:val="333333"/>
          <w:sz w:val="32"/>
          <w:szCs w:val="32"/>
        </w:rPr>
        <w:t xml:space="preserve"> </w:t>
      </w:r>
    </w:p>
    <w:p w:rsidR="002664B1" w:rsidRPr="00B66F99" w:rsidRDefault="00B66F99" w:rsidP="00B66F99">
      <w:pPr>
        <w:bidi/>
        <w:rPr>
          <w:rFonts w:ascii="Arial" w:hAnsi="Arial" w:cs="B Nazanin"/>
          <w:sz w:val="32"/>
          <w:szCs w:val="32"/>
        </w:rPr>
      </w:pPr>
      <w:r w:rsidRPr="00B66F99">
        <w:rPr>
          <w:rFonts w:ascii="Arial" w:hAnsi="Arial" w:cs="B Nazanin" w:hint="cs"/>
          <w:sz w:val="32"/>
          <w:szCs w:val="32"/>
          <w:rtl/>
        </w:rPr>
        <w:t>بطور غیر رسمی برگزاری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مسابقات پاورلیفتینگ در سال 1365 در استان گیلان آغاز گردید. اینجانب نظام دودل در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آن موقع بعنوان مربی بدنسازی پیشنهاد برگزاری این مسابقات را به هیأت وزنه برداری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استان گیلان ارایه نموده و پس از موافقت برگزاری مسابقات یاد شده در زمستان 1365 در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سالن شهید باهنر رشت برگزار گردید</w:t>
      </w:r>
      <w:r w:rsidRPr="00B66F99">
        <w:rPr>
          <w:rFonts w:ascii="Arial" w:hAnsi="Arial" w:cs="B Nazanin"/>
          <w:sz w:val="32"/>
          <w:szCs w:val="32"/>
        </w:rPr>
        <w:t>.</w:t>
      </w:r>
      <w:r w:rsidRPr="00B66F99">
        <w:rPr>
          <w:rFonts w:ascii="Arial" w:hAnsi="Arial" w:cs="B Nazanin" w:hint="cs"/>
          <w:sz w:val="32"/>
          <w:szCs w:val="32"/>
          <w:rtl/>
        </w:rPr>
        <w:t>پس از آن هر ساله علاوه بر مسابقات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قهرمانی بزرگسالان مسابقات رده سنی جوانان نیز برگزار می شد</w:t>
      </w:r>
      <w:r w:rsidRPr="00B66F99">
        <w:rPr>
          <w:rFonts w:ascii="Arial" w:hAnsi="Arial" w:cs="B Nazanin"/>
          <w:sz w:val="32"/>
          <w:szCs w:val="32"/>
        </w:rPr>
        <w:t>.</w:t>
      </w:r>
      <w:r w:rsidRPr="00B66F99">
        <w:rPr>
          <w:rFonts w:ascii="Arial" w:hAnsi="Arial" w:cs="B Nazanin" w:hint="cs"/>
          <w:sz w:val="32"/>
          <w:szCs w:val="32"/>
          <w:rtl/>
        </w:rPr>
        <w:t>بتدریج همراه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با استان گیلان فعالیتهای این رشته ورزشی در استانهای کرمانشاه، خوزستان و اصفهان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بتدریج انجام شد. در استان کرمانشاه استاد حاج محمد تقی خسروی ، در استان خوزستان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زنده یاد استاد نادر حیدری و در اصفهان استاد دکتر حسین فرزانه فرد در این رابطه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زحمات زیادی را متحمل شدند</w:t>
      </w:r>
      <w:r w:rsidRPr="00B66F99">
        <w:rPr>
          <w:rFonts w:ascii="Arial" w:hAnsi="Arial" w:cs="B Nazanin"/>
          <w:sz w:val="32"/>
          <w:szCs w:val="32"/>
        </w:rPr>
        <w:t>.</w:t>
      </w:r>
      <w:r w:rsidRPr="00B66F99">
        <w:rPr>
          <w:rFonts w:ascii="Arial" w:hAnsi="Arial" w:cs="B Nazanin" w:hint="cs"/>
          <w:sz w:val="32"/>
          <w:szCs w:val="32"/>
          <w:rtl/>
        </w:rPr>
        <w:t>در سال 1374 آقای علی مرادی به سمت ریاست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فدراسیون وزنه برداری منصوب شدند.با حمایتهای ایشان و طی برگزاری چندین جلسه ای که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اینجانب و آقای حبیب الله عایل با ایشان داشتیم ، طرح راه اندازی کمیته پاورلیفتینگ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فدراسیون به تصویب رسید.البته مقررات این رشته ورزشی سالها قبل توسط نگارنده از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طریق مکاتبات با دبیر کل وقت فدراسیون بین المللی پاورلیفتینگ</w:t>
      </w:r>
      <w:r w:rsidRPr="00B66F99">
        <w:rPr>
          <w:rFonts w:ascii="Arial" w:hAnsi="Arial" w:cs="B Nazanin"/>
          <w:sz w:val="32"/>
          <w:szCs w:val="32"/>
        </w:rPr>
        <w:t xml:space="preserve">IPF </w:t>
      </w:r>
      <w:r w:rsidRPr="00B66F99">
        <w:rPr>
          <w:rFonts w:ascii="Arial" w:hAnsi="Arial" w:cs="B Nazanin" w:hint="cs"/>
          <w:sz w:val="32"/>
          <w:szCs w:val="32"/>
          <w:rtl/>
        </w:rPr>
        <w:t>آقای آرنولد</w:t>
      </w:r>
      <w:r w:rsidRPr="00B66F99">
        <w:rPr>
          <w:rFonts w:ascii="Arial" w:hAnsi="Arial" w:cs="B Nazanin"/>
          <w:sz w:val="32"/>
          <w:szCs w:val="32"/>
          <w:rtl/>
        </w:rPr>
        <w:t xml:space="preserve"> </w:t>
      </w:r>
      <w:r w:rsidRPr="00B66F99">
        <w:rPr>
          <w:rFonts w:ascii="Arial" w:hAnsi="Arial" w:cs="B Nazanin" w:hint="cs"/>
          <w:sz w:val="32"/>
          <w:szCs w:val="32"/>
          <w:rtl/>
        </w:rPr>
        <w:t>بوستروم از سوئد دریافت و ترجمه شده بود</w:t>
      </w:r>
      <w:r w:rsidRPr="00B66F99">
        <w:rPr>
          <w:rFonts w:ascii="Arial" w:hAnsi="Arial" w:cs="B Nazanin"/>
          <w:sz w:val="32"/>
          <w:szCs w:val="32"/>
        </w:rPr>
        <w:t>.</w:t>
      </w:r>
    </w:p>
    <w:sectPr w:rsidR="002664B1" w:rsidRPr="00B66F99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66F99"/>
    <w:rsid w:val="002664B1"/>
    <w:rsid w:val="002961EE"/>
    <w:rsid w:val="00B66F99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0081"/>
  <w15:docId w15:val="{A05A0ADD-5873-4B0B-AA47-CE9F5E6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6F99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66F99"/>
    <w:rPr>
      <w:rFonts w:ascii="Times New Roman" w:eastAsia="Times New Roman" w:hAnsi="Times New Roman" w:cs="B Titr"/>
      <w:sz w:val="34"/>
      <w:szCs w:val="36"/>
      <w:lang w:bidi="ar-SA"/>
    </w:rPr>
  </w:style>
  <w:style w:type="paragraph" w:styleId="NormalWeb">
    <w:name w:val="Normal (Web)"/>
    <w:basedOn w:val="Normal"/>
    <w:semiHidden/>
    <w:unhideWhenUsed/>
    <w:rsid w:val="00B66F9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66F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9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&#1578;&#1581;&#1602;&#1610;&#1602;\&#1662;&#1575;&#1608;&#1585;&#1604;&#1740;&#1601;&#1578;&#1740;&#1606;&#1711;\&#9600;&#9600;&#9600;&#9600;&#9600;---&#1662;&#1575;&#1608;&#1585;&#1604;&#1740;&#1601;&#1578;&#1740;&#1606;&#1711;---&#9600;&#9600;&#9600;&#9600;&#9600;_files\easyway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2015-10-15T10:47:00Z</dcterms:created>
  <dcterms:modified xsi:type="dcterms:W3CDTF">2016-10-14T13:58:00Z</dcterms:modified>
</cp:coreProperties>
</file>