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  <w:lang w:bidi="fa-IR"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  <w:r>
        <w:rPr>
          <w:rFonts w:cs="Zar"/>
          <w:b/>
          <w:bCs/>
          <w:color w:val="000000"/>
          <w:sz w:val="40"/>
          <w:szCs w:val="36"/>
          <w:rtl/>
        </w:rPr>
        <w:t xml:space="preserve"> </w:t>
      </w: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  <w:r>
        <w:rPr>
          <w:rFonts w:cs="Zar"/>
          <w:b/>
          <w:bCs/>
          <w:noProof/>
          <w:color w:val="000000"/>
          <w:sz w:val="40"/>
          <w:szCs w:val="36"/>
          <w:lang w:bidi="fa-IR"/>
        </w:rPr>
        <w:drawing>
          <wp:inline distT="0" distB="0" distL="0" distR="0" wp14:anchorId="6A52E156" wp14:editId="089B93C9">
            <wp:extent cx="4278630" cy="5883275"/>
            <wp:effectExtent l="19050" t="0" r="7620" b="0"/>
            <wp:docPr id="3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  <w:r>
        <w:rPr>
          <w:rFonts w:cs="Zar" w:hint="cs"/>
          <w:b/>
          <w:bCs/>
          <w:noProof/>
          <w:color w:val="000000"/>
          <w:sz w:val="40"/>
          <w:szCs w:val="36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53813CF1" wp14:editId="200BC8DD">
            <wp:simplePos x="0" y="0"/>
            <wp:positionH relativeFrom="column">
              <wp:posOffset>2649220</wp:posOffset>
            </wp:positionH>
            <wp:positionV relativeFrom="paragraph">
              <wp:posOffset>102235</wp:posOffset>
            </wp:positionV>
            <wp:extent cx="832485" cy="1200150"/>
            <wp:effectExtent l="19050" t="0" r="5715" b="0"/>
            <wp:wrapNone/>
            <wp:docPr id="18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0"/>
          <w:szCs w:val="36"/>
          <w:rtl/>
        </w:rPr>
      </w:pPr>
    </w:p>
    <w:p w:rsidR="003C67EE" w:rsidRPr="00ED6E22" w:rsidRDefault="003C67EE" w:rsidP="003C67EE">
      <w:pPr>
        <w:jc w:val="center"/>
        <w:rPr>
          <w:rFonts w:cs="Zar"/>
          <w:b/>
          <w:bCs/>
          <w:color w:val="000000"/>
          <w:rtl/>
        </w:rPr>
      </w:pPr>
      <w:r w:rsidRPr="00ED6E22">
        <w:rPr>
          <w:rFonts w:cs="Zar"/>
          <w:b/>
          <w:bCs/>
          <w:color w:val="000000"/>
          <w:rtl/>
        </w:rPr>
        <w:t xml:space="preserve">دانشگاه آزاد اسلامي </w:t>
      </w:r>
    </w:p>
    <w:p w:rsidR="003C67EE" w:rsidRPr="00ED6E22" w:rsidRDefault="003C67EE" w:rsidP="003C67EE">
      <w:pPr>
        <w:jc w:val="center"/>
        <w:rPr>
          <w:rFonts w:cs="Zar"/>
          <w:b/>
          <w:bCs/>
          <w:color w:val="000000"/>
          <w:rtl/>
        </w:rPr>
      </w:pPr>
      <w:r w:rsidRPr="00ED6E22">
        <w:rPr>
          <w:rFonts w:cs="Zar"/>
          <w:b/>
          <w:bCs/>
          <w:color w:val="000000"/>
          <w:rtl/>
        </w:rPr>
        <w:t xml:space="preserve">واحد كرج </w:t>
      </w:r>
    </w:p>
    <w:p w:rsidR="003C67EE" w:rsidRPr="00ED6E22" w:rsidRDefault="003C67EE" w:rsidP="003C67EE">
      <w:pPr>
        <w:jc w:val="center"/>
        <w:rPr>
          <w:rFonts w:cs="Zar"/>
          <w:b/>
          <w:bCs/>
          <w:color w:val="000000"/>
          <w:rtl/>
        </w:rPr>
      </w:pPr>
      <w:r w:rsidRPr="00ED6E22">
        <w:rPr>
          <w:rFonts w:cs="Zar"/>
          <w:b/>
          <w:bCs/>
          <w:color w:val="000000"/>
          <w:rtl/>
        </w:rPr>
        <w:t xml:space="preserve">دانشكده فني - گروه مكانيك </w:t>
      </w:r>
    </w:p>
    <w:p w:rsidR="003C67EE" w:rsidRPr="00ED6E22" w:rsidRDefault="003C67EE" w:rsidP="003C67EE">
      <w:pPr>
        <w:jc w:val="center"/>
        <w:rPr>
          <w:rFonts w:cs="Zar"/>
          <w:b/>
          <w:bCs/>
          <w:color w:val="000000"/>
          <w:rtl/>
        </w:rPr>
      </w:pPr>
      <w:r w:rsidRPr="00ED6E22">
        <w:rPr>
          <w:rFonts w:cs="Zar"/>
          <w:b/>
          <w:bCs/>
          <w:color w:val="000000"/>
          <w:rtl/>
        </w:rPr>
        <w:t xml:space="preserve"> </w:t>
      </w:r>
    </w:p>
    <w:p w:rsidR="003C67EE" w:rsidRDefault="003C67EE" w:rsidP="003C67EE">
      <w:pPr>
        <w:jc w:val="center"/>
        <w:rPr>
          <w:rFonts w:cs="Zar"/>
          <w:b/>
          <w:bCs/>
          <w:color w:val="000000"/>
          <w:sz w:val="46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6"/>
          <w:szCs w:val="36"/>
          <w:rtl/>
        </w:rPr>
      </w:pPr>
    </w:p>
    <w:p w:rsidR="003C67EE" w:rsidRDefault="003C67EE" w:rsidP="003C67EE">
      <w:pPr>
        <w:jc w:val="center"/>
        <w:rPr>
          <w:rFonts w:cs="Zar"/>
          <w:b/>
          <w:bCs/>
          <w:color w:val="000000"/>
          <w:sz w:val="46"/>
          <w:szCs w:val="36"/>
          <w:rtl/>
        </w:rPr>
      </w:pPr>
    </w:p>
    <w:p w:rsidR="003C67EE" w:rsidRPr="00ED6E22" w:rsidRDefault="003C67EE" w:rsidP="003C67EE">
      <w:pPr>
        <w:jc w:val="center"/>
        <w:rPr>
          <w:rFonts w:cs="Titr"/>
          <w:color w:val="000000"/>
          <w:sz w:val="36"/>
          <w:szCs w:val="36"/>
          <w:rtl/>
        </w:rPr>
      </w:pPr>
      <w:r w:rsidRPr="00ED6E22">
        <w:rPr>
          <w:rFonts w:cs="Titr" w:hint="cs"/>
          <w:color w:val="000000"/>
          <w:sz w:val="36"/>
          <w:szCs w:val="36"/>
          <w:rtl/>
        </w:rPr>
        <w:t>موضوع:</w:t>
      </w:r>
    </w:p>
    <w:p w:rsidR="003C67EE" w:rsidRPr="00ED6E22" w:rsidRDefault="003C67EE" w:rsidP="003C67EE">
      <w:pPr>
        <w:spacing w:line="360" w:lineRule="auto"/>
        <w:jc w:val="center"/>
        <w:rPr>
          <w:rFonts w:cs="Titr"/>
          <w:color w:val="000000"/>
          <w:sz w:val="36"/>
          <w:szCs w:val="36"/>
          <w:rtl/>
        </w:rPr>
      </w:pPr>
      <w:r w:rsidRPr="00ED6E22">
        <w:rPr>
          <w:rFonts w:cs="Titr" w:hint="eastAsia"/>
          <w:color w:val="000000"/>
          <w:sz w:val="36"/>
          <w:szCs w:val="36"/>
          <w:rtl/>
        </w:rPr>
        <w:t>پيشگيري</w:t>
      </w:r>
      <w:r w:rsidRPr="00ED6E22">
        <w:rPr>
          <w:rFonts w:cs="Titr"/>
          <w:color w:val="000000"/>
          <w:sz w:val="36"/>
          <w:szCs w:val="36"/>
          <w:rtl/>
        </w:rPr>
        <w:t xml:space="preserve"> </w:t>
      </w:r>
      <w:r w:rsidRPr="00ED6E22">
        <w:rPr>
          <w:rFonts w:cs="Titr" w:hint="eastAsia"/>
          <w:color w:val="000000"/>
          <w:sz w:val="36"/>
          <w:szCs w:val="36"/>
          <w:rtl/>
        </w:rPr>
        <w:t>از</w:t>
      </w:r>
      <w:r w:rsidRPr="00ED6E22">
        <w:rPr>
          <w:rFonts w:cs="Titr"/>
          <w:color w:val="000000"/>
          <w:sz w:val="36"/>
          <w:szCs w:val="36"/>
          <w:rtl/>
        </w:rPr>
        <w:t xml:space="preserve"> </w:t>
      </w:r>
      <w:r w:rsidRPr="00ED6E22">
        <w:rPr>
          <w:rFonts w:cs="Titr" w:hint="eastAsia"/>
          <w:color w:val="000000"/>
          <w:sz w:val="36"/>
          <w:szCs w:val="36"/>
          <w:rtl/>
        </w:rPr>
        <w:t>آلودگ</w:t>
      </w:r>
      <w:r w:rsidRPr="00ED6E22">
        <w:rPr>
          <w:rFonts w:cs="Titr" w:hint="cs"/>
          <w:color w:val="000000"/>
          <w:sz w:val="36"/>
          <w:szCs w:val="36"/>
          <w:rtl/>
        </w:rPr>
        <w:t>ی، تجدیدپذیری، و فاکتورهای مرتبط با آن</w:t>
      </w:r>
    </w:p>
    <w:p w:rsidR="003C67EE" w:rsidRPr="00613B98" w:rsidRDefault="003C67EE" w:rsidP="003C67EE">
      <w:pPr>
        <w:jc w:val="center"/>
        <w:rPr>
          <w:rFonts w:cs="Titr"/>
          <w:color w:val="000000"/>
          <w:sz w:val="44"/>
          <w:szCs w:val="44"/>
          <w:rtl/>
        </w:rPr>
      </w:pPr>
      <w:r w:rsidRPr="00613B98">
        <w:rPr>
          <w:rFonts w:cs="Titr"/>
          <w:color w:val="000000"/>
          <w:sz w:val="44"/>
          <w:szCs w:val="44"/>
          <w:rtl/>
        </w:rPr>
        <w:t xml:space="preserve"> </w:t>
      </w:r>
    </w:p>
    <w:p w:rsidR="003C67EE" w:rsidRPr="00613B98" w:rsidRDefault="003C67EE" w:rsidP="003C67EE">
      <w:pPr>
        <w:jc w:val="center"/>
        <w:rPr>
          <w:rFonts w:cs="Zar"/>
          <w:b/>
          <w:bCs/>
          <w:color w:val="000000"/>
          <w:sz w:val="50"/>
          <w:szCs w:val="40"/>
          <w:rtl/>
        </w:rPr>
      </w:pPr>
      <w:r>
        <w:rPr>
          <w:rFonts w:cs="Titr"/>
          <w:color w:val="000000"/>
          <w:sz w:val="30"/>
          <w:szCs w:val="44"/>
          <w:rtl/>
        </w:rPr>
        <w:t xml:space="preserve"> </w:t>
      </w:r>
    </w:p>
    <w:p w:rsidR="003C67EE" w:rsidRDefault="003C67EE" w:rsidP="003C67EE">
      <w:pPr>
        <w:rPr>
          <w:rFonts w:cs="Zar"/>
          <w:b/>
          <w:bCs/>
          <w:color w:val="000000"/>
          <w:sz w:val="42"/>
          <w:szCs w:val="32"/>
          <w:rtl/>
        </w:rPr>
      </w:pPr>
    </w:p>
    <w:p w:rsidR="003C67EE" w:rsidRDefault="003C67EE" w:rsidP="003C67EE">
      <w:pPr>
        <w:ind w:left="720" w:hanging="580"/>
        <w:jc w:val="center"/>
        <w:rPr>
          <w:rFonts w:cs="Zar"/>
          <w:b/>
          <w:bCs/>
          <w:color w:val="000000"/>
          <w:sz w:val="42"/>
          <w:szCs w:val="32"/>
          <w:rtl/>
        </w:rPr>
      </w:pPr>
      <w:r>
        <w:rPr>
          <w:rFonts w:cs="Zar"/>
          <w:b/>
          <w:bCs/>
          <w:color w:val="000000"/>
          <w:sz w:val="42"/>
          <w:szCs w:val="32"/>
          <w:rtl/>
        </w:rPr>
        <w:t>استاد راهنما :</w:t>
      </w:r>
    </w:p>
    <w:p w:rsidR="003C67EE" w:rsidRDefault="003C67EE" w:rsidP="003C67EE">
      <w:pPr>
        <w:ind w:left="720" w:hanging="580"/>
        <w:jc w:val="center"/>
        <w:rPr>
          <w:rFonts w:cs="Zar"/>
          <w:b/>
          <w:bCs/>
          <w:color w:val="000000"/>
          <w:sz w:val="42"/>
          <w:szCs w:val="32"/>
          <w:rtl/>
        </w:rPr>
      </w:pPr>
    </w:p>
    <w:p w:rsidR="003C67EE" w:rsidRDefault="003C67EE" w:rsidP="003C67EE">
      <w:pPr>
        <w:ind w:left="720" w:hanging="580"/>
        <w:jc w:val="center"/>
        <w:rPr>
          <w:rFonts w:cs="Zar"/>
          <w:b/>
          <w:bCs/>
          <w:color w:val="000000"/>
          <w:sz w:val="46"/>
          <w:szCs w:val="32"/>
          <w:rtl/>
        </w:rPr>
      </w:pPr>
    </w:p>
    <w:p w:rsidR="003C67EE" w:rsidRDefault="003C67EE" w:rsidP="003C67EE">
      <w:pPr>
        <w:ind w:left="720" w:hanging="580"/>
        <w:jc w:val="center"/>
        <w:rPr>
          <w:rFonts w:cs="Zar"/>
          <w:b/>
          <w:bCs/>
          <w:color w:val="000000"/>
          <w:sz w:val="32"/>
          <w:szCs w:val="32"/>
          <w:rtl/>
        </w:rPr>
      </w:pPr>
    </w:p>
    <w:p w:rsidR="003C67EE" w:rsidRDefault="003C67EE" w:rsidP="003C67EE">
      <w:pPr>
        <w:ind w:left="720" w:hanging="580"/>
        <w:jc w:val="center"/>
        <w:rPr>
          <w:rFonts w:cs="Zar"/>
          <w:b/>
          <w:bCs/>
          <w:color w:val="000000"/>
          <w:sz w:val="32"/>
          <w:szCs w:val="32"/>
          <w:rtl/>
        </w:rPr>
      </w:pPr>
      <w:r>
        <w:rPr>
          <w:rFonts w:cs="Zar" w:hint="cs"/>
          <w:b/>
          <w:bCs/>
          <w:color w:val="000000"/>
          <w:sz w:val="32"/>
          <w:szCs w:val="32"/>
          <w:rtl/>
        </w:rPr>
        <w:t>نگارش</w:t>
      </w:r>
      <w:r>
        <w:rPr>
          <w:rFonts w:cs="Zar"/>
          <w:b/>
          <w:bCs/>
          <w:color w:val="000000"/>
          <w:sz w:val="32"/>
          <w:szCs w:val="32"/>
          <w:rtl/>
        </w:rPr>
        <w:t>:</w:t>
      </w:r>
    </w:p>
    <w:p w:rsidR="00E06F5C" w:rsidRDefault="00E06F5C" w:rsidP="00E06F5C">
      <w:pPr>
        <w:bidi/>
        <w:rPr>
          <w:rFonts w:cs="Zar"/>
          <w:b/>
          <w:bCs/>
          <w:color w:val="000000"/>
          <w:sz w:val="36"/>
          <w:szCs w:val="36"/>
          <w:rtl/>
          <w:lang w:bidi="fa-IR"/>
        </w:rPr>
      </w:pPr>
    </w:p>
    <w:p w:rsidR="003C67EE" w:rsidRDefault="003C67EE" w:rsidP="003C67EE">
      <w:pPr>
        <w:bidi/>
        <w:rPr>
          <w:rFonts w:cs="Zar" w:hint="cs"/>
          <w:b/>
          <w:bCs/>
          <w:color w:val="000000"/>
          <w:sz w:val="36"/>
          <w:szCs w:val="36"/>
          <w:rtl/>
          <w:lang w:bidi="fa-IR"/>
        </w:rPr>
      </w:pPr>
      <w:bookmarkStart w:id="0" w:name="_GoBack"/>
      <w:bookmarkEnd w:id="0"/>
    </w:p>
    <w:p w:rsidR="008C2CCA" w:rsidRPr="008C2CCA" w:rsidRDefault="008C2CCA" w:rsidP="008C2CCA">
      <w:pPr>
        <w:bidi/>
        <w:jc w:val="center"/>
        <w:rPr>
          <w:rFonts w:cs="Titr"/>
          <w:sz w:val="44"/>
          <w:szCs w:val="44"/>
          <w:rtl/>
        </w:rPr>
      </w:pPr>
      <w:r w:rsidRPr="008C2CCA">
        <w:rPr>
          <w:rFonts w:cs="Titr"/>
          <w:sz w:val="44"/>
          <w:szCs w:val="44"/>
          <w:rtl/>
        </w:rPr>
        <w:lastRenderedPageBreak/>
        <w:t>فهرست مطالب</w:t>
      </w:r>
    </w:p>
    <w:p w:rsidR="008C2CCA" w:rsidRDefault="008C2CCA" w:rsidP="008C2CCA">
      <w:pPr>
        <w:bidi/>
        <w:spacing w:line="840" w:lineRule="atLeast"/>
        <w:jc w:val="center"/>
        <w:rPr>
          <w:szCs w:val="26"/>
          <w:rtl/>
        </w:rPr>
      </w:pP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معرفي پيشگيري از آلودگي </w:t>
      </w:r>
      <w:r>
        <w:rPr>
          <w:rFonts w:cs="Lotus"/>
          <w:b w:val="0"/>
          <w:bCs w:val="0"/>
          <w:sz w:val="20"/>
          <w:szCs w:val="32"/>
          <w:rtl/>
        </w:rPr>
        <w:tab/>
        <w:t>1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تجارب </w:t>
      </w:r>
      <w:r>
        <w:rPr>
          <w:rFonts w:cs="Lotus"/>
          <w:b w:val="0"/>
          <w:bCs w:val="0"/>
          <w:sz w:val="20"/>
          <w:szCs w:val="32"/>
        </w:rPr>
        <w:t>3M</w:t>
      </w:r>
      <w:r>
        <w:rPr>
          <w:rFonts w:cs="Lotus"/>
          <w:b w:val="0"/>
          <w:bCs w:val="0"/>
          <w:sz w:val="20"/>
          <w:szCs w:val="32"/>
          <w:rtl/>
        </w:rPr>
        <w:t xml:space="preserve"> </w:t>
      </w:r>
      <w:r>
        <w:rPr>
          <w:rFonts w:cs="Lotus"/>
          <w:b w:val="0"/>
          <w:bCs w:val="0"/>
          <w:sz w:val="20"/>
          <w:szCs w:val="32"/>
          <w:rtl/>
        </w:rPr>
        <w:tab/>
        <w:t>2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جلوگيري از آلودگي </w:t>
      </w:r>
      <w:r>
        <w:rPr>
          <w:rFonts w:cs="Lotus"/>
          <w:b w:val="0"/>
          <w:bCs w:val="0"/>
          <w:sz w:val="20"/>
          <w:szCs w:val="32"/>
          <w:rtl/>
        </w:rPr>
        <w:tab/>
        <w:t>7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برخي مواد به سختي دور ريخته مي شوند </w:t>
      </w:r>
      <w:r>
        <w:rPr>
          <w:rFonts w:cs="Lotus"/>
          <w:b w:val="0"/>
          <w:bCs w:val="0"/>
          <w:sz w:val="20"/>
          <w:szCs w:val="32"/>
          <w:rtl/>
        </w:rPr>
        <w:tab/>
        <w:t>13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علم در گذر تاريخ </w:t>
      </w:r>
      <w:r>
        <w:rPr>
          <w:rFonts w:cs="Lotus"/>
          <w:b w:val="0"/>
          <w:bCs w:val="0"/>
          <w:sz w:val="20"/>
          <w:szCs w:val="32"/>
          <w:rtl/>
        </w:rPr>
        <w:tab/>
        <w:t>15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انقلاب صنعتي </w:t>
      </w:r>
      <w:r>
        <w:rPr>
          <w:rFonts w:cs="Lotus"/>
          <w:b w:val="0"/>
          <w:bCs w:val="0"/>
          <w:sz w:val="20"/>
          <w:szCs w:val="32"/>
          <w:rtl/>
        </w:rPr>
        <w:tab/>
        <w:t>17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آسيبهاي ناشي از صنعتي شدن </w:t>
      </w:r>
      <w:r>
        <w:rPr>
          <w:rFonts w:cs="Lotus"/>
          <w:b w:val="0"/>
          <w:bCs w:val="0"/>
          <w:sz w:val="20"/>
          <w:szCs w:val="32"/>
          <w:rtl/>
        </w:rPr>
        <w:tab/>
        <w:t>23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>جلوگيري از آلودگي چيست؟</w:t>
      </w:r>
      <w:r>
        <w:rPr>
          <w:rFonts w:cs="Lotus"/>
          <w:b w:val="0"/>
          <w:bCs w:val="0"/>
          <w:sz w:val="20"/>
          <w:szCs w:val="32"/>
          <w:rtl/>
        </w:rPr>
        <w:tab/>
        <w:t>25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تعريف زباله </w:t>
      </w:r>
      <w:r>
        <w:rPr>
          <w:rFonts w:cs="Lotus"/>
          <w:b w:val="0"/>
          <w:bCs w:val="0"/>
          <w:sz w:val="20"/>
          <w:szCs w:val="32"/>
          <w:rtl/>
        </w:rPr>
        <w:tab/>
        <w:t>27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تعريف جلوگيري از آلودگي </w:t>
      </w:r>
      <w:r>
        <w:rPr>
          <w:rFonts w:cs="Lotus"/>
          <w:b w:val="0"/>
          <w:bCs w:val="0"/>
          <w:sz w:val="20"/>
          <w:szCs w:val="32"/>
          <w:rtl/>
        </w:rPr>
        <w:tab/>
        <w:t>30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اصطلاحات ديگر </w:t>
      </w:r>
      <w:r>
        <w:rPr>
          <w:rFonts w:cs="Lotus"/>
          <w:b w:val="0"/>
          <w:bCs w:val="0"/>
          <w:sz w:val="20"/>
          <w:szCs w:val="32"/>
          <w:rtl/>
        </w:rPr>
        <w:tab/>
        <w:t>32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تجديدپذيري </w:t>
      </w:r>
      <w:r>
        <w:rPr>
          <w:rFonts w:cs="Lotus"/>
          <w:b w:val="0"/>
          <w:bCs w:val="0"/>
          <w:sz w:val="20"/>
          <w:szCs w:val="32"/>
          <w:rtl/>
        </w:rPr>
        <w:tab/>
        <w:t>34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سلسله مراتب جلوگيري از آلودگي </w:t>
      </w:r>
      <w:r>
        <w:rPr>
          <w:rFonts w:cs="Lotus"/>
          <w:b w:val="0"/>
          <w:bCs w:val="0"/>
          <w:sz w:val="20"/>
          <w:szCs w:val="32"/>
          <w:rtl/>
        </w:rPr>
        <w:tab/>
        <w:t>37</w:t>
      </w:r>
    </w:p>
    <w:p w:rsidR="008C2CCA" w:rsidRDefault="008C2CCA" w:rsidP="00627ABB">
      <w:pPr>
        <w:pStyle w:val="Subtitle"/>
        <w:spacing w:line="360" w:lineRule="auto"/>
        <w:jc w:val="center"/>
        <w:rPr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>بازيابي و جلوگيري از آلودگي</w:t>
      </w:r>
      <w:r>
        <w:rPr>
          <w:rFonts w:cs="Lotus"/>
          <w:b w:val="0"/>
          <w:bCs w:val="0"/>
          <w:sz w:val="20"/>
          <w:szCs w:val="32"/>
          <w:rtl/>
        </w:rPr>
        <w:tab/>
        <w:t>40</w:t>
      </w:r>
    </w:p>
    <w:p w:rsidR="008C2CCA" w:rsidRDefault="008C2CCA" w:rsidP="00627ABB">
      <w:pPr>
        <w:jc w:val="center"/>
        <w:rPr>
          <w:rtl/>
        </w:rPr>
      </w:pPr>
      <w:r>
        <w:rPr>
          <w:rFonts w:cs="Zar"/>
          <w:b/>
          <w:bCs/>
          <w:u w:val="single"/>
          <w:rtl/>
        </w:rPr>
        <w:br w:type="page"/>
      </w:r>
    </w:p>
    <w:p w:rsidR="008C2CCA" w:rsidRDefault="008C2CCA" w:rsidP="00627ABB">
      <w:pPr>
        <w:pStyle w:val="Subtitle"/>
        <w:jc w:val="center"/>
        <w:rPr>
          <w:rFonts w:cs="Lotus"/>
          <w:b w:val="0"/>
          <w:bCs w:val="0"/>
          <w:szCs w:val="24"/>
          <w:rtl/>
        </w:rPr>
      </w:pP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اخلاق زيست محيطي </w:t>
      </w:r>
      <w:r>
        <w:rPr>
          <w:rFonts w:cs="Lotus"/>
          <w:b w:val="0"/>
          <w:bCs w:val="0"/>
          <w:szCs w:val="32"/>
          <w:rtl/>
        </w:rPr>
        <w:tab/>
        <w:t>42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پايايي </w:t>
      </w:r>
      <w:r>
        <w:rPr>
          <w:rFonts w:cs="Lotus"/>
          <w:b w:val="0"/>
          <w:bCs w:val="0"/>
          <w:szCs w:val="32"/>
          <w:rtl/>
        </w:rPr>
        <w:tab/>
        <w:t>45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ارزيابي سيكل عمر </w:t>
      </w:r>
      <w:r>
        <w:rPr>
          <w:rFonts w:cs="Lotus"/>
          <w:b w:val="0"/>
          <w:bCs w:val="0"/>
          <w:szCs w:val="32"/>
          <w:rtl/>
        </w:rPr>
        <w:tab/>
        <w:t>48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فاكتورهاي جلوگيري از آلودگي </w:t>
      </w:r>
      <w:r>
        <w:rPr>
          <w:rFonts w:cs="Lotus"/>
          <w:b w:val="0"/>
          <w:bCs w:val="0"/>
          <w:szCs w:val="32"/>
          <w:rtl/>
        </w:rPr>
        <w:tab/>
        <w:t>54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كاربردهاي ارزيابي سيكل عمر </w:t>
      </w:r>
      <w:r>
        <w:rPr>
          <w:rFonts w:cs="Lotus"/>
          <w:b w:val="0"/>
          <w:bCs w:val="0"/>
          <w:szCs w:val="32"/>
          <w:rtl/>
        </w:rPr>
        <w:tab/>
        <w:t>67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طراحي استراتژيك يك واحد </w:t>
      </w:r>
      <w:r>
        <w:rPr>
          <w:rFonts w:cs="Lotus"/>
          <w:b w:val="0"/>
          <w:bCs w:val="0"/>
          <w:szCs w:val="32"/>
          <w:rtl/>
        </w:rPr>
        <w:tab/>
        <w:t>68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توسعة توليد </w:t>
      </w:r>
      <w:r>
        <w:rPr>
          <w:rFonts w:cs="Lotus"/>
          <w:b w:val="0"/>
          <w:bCs w:val="0"/>
          <w:szCs w:val="32"/>
          <w:rtl/>
        </w:rPr>
        <w:tab/>
        <w:t>72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انتخاب و اصلاح فرايندها </w:t>
      </w:r>
      <w:r>
        <w:rPr>
          <w:rFonts w:cs="Lotus"/>
          <w:b w:val="0"/>
          <w:bCs w:val="0"/>
          <w:szCs w:val="32"/>
          <w:rtl/>
        </w:rPr>
        <w:tab/>
        <w:t>76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ادعاها جهت افزايش فروش و تبليغات </w:t>
      </w:r>
      <w:r>
        <w:rPr>
          <w:rFonts w:cs="Lotus"/>
          <w:b w:val="0"/>
          <w:bCs w:val="0"/>
          <w:szCs w:val="32"/>
          <w:rtl/>
        </w:rPr>
        <w:tab/>
        <w:t>85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برچسبهاي زيست محيطي </w:t>
      </w:r>
      <w:r>
        <w:rPr>
          <w:rFonts w:cs="Lotus"/>
          <w:b w:val="0"/>
          <w:bCs w:val="0"/>
          <w:szCs w:val="32"/>
          <w:rtl/>
        </w:rPr>
        <w:tab/>
        <w:t>86</w:t>
      </w:r>
    </w:p>
    <w:p w:rsidR="008C2CCA" w:rsidRDefault="008C2CCA" w:rsidP="00627ABB">
      <w:pPr>
        <w:pStyle w:val="Subtitle"/>
        <w:spacing w:line="360" w:lineRule="auto"/>
        <w:jc w:val="center"/>
        <w:rPr>
          <w:rFonts w:cs="Lotus"/>
          <w:b w:val="0"/>
          <w:bCs w:val="0"/>
          <w:szCs w:val="32"/>
          <w:rtl/>
        </w:rPr>
      </w:pPr>
      <w:r>
        <w:rPr>
          <w:rFonts w:cs="Lotus"/>
          <w:b w:val="0"/>
          <w:bCs w:val="0"/>
          <w:szCs w:val="32"/>
          <w:rtl/>
        </w:rPr>
        <w:t xml:space="preserve">استفاده از مدل كامپيوتري در ارزيابي سيكل عمر </w:t>
      </w:r>
      <w:r>
        <w:rPr>
          <w:rFonts w:cs="Lotus"/>
          <w:b w:val="0"/>
          <w:bCs w:val="0"/>
          <w:szCs w:val="32"/>
          <w:rtl/>
        </w:rPr>
        <w:tab/>
        <w:t>91</w:t>
      </w:r>
    </w:p>
    <w:p w:rsidR="008C2CCA" w:rsidRDefault="008C2CCA" w:rsidP="008C2CCA">
      <w:pPr>
        <w:pStyle w:val="Subtitle"/>
        <w:spacing w:line="360" w:lineRule="auto"/>
        <w:rPr>
          <w:rFonts w:cs="Lotus"/>
          <w:b w:val="0"/>
          <w:bCs w:val="0"/>
          <w:sz w:val="20"/>
          <w:szCs w:val="32"/>
          <w:rtl/>
        </w:rPr>
      </w:pPr>
      <w:r>
        <w:rPr>
          <w:rFonts w:cs="Lotus"/>
          <w:b w:val="0"/>
          <w:bCs w:val="0"/>
          <w:sz w:val="20"/>
          <w:szCs w:val="32"/>
          <w:rtl/>
        </w:rPr>
        <w:t xml:space="preserve"> </w:t>
      </w:r>
    </w:p>
    <w:p w:rsidR="008C2CCA" w:rsidRDefault="008C2CCA" w:rsidP="008C2CCA"/>
    <w:p w:rsidR="008C2CCA" w:rsidRDefault="008C2CCA" w:rsidP="008C2CCA">
      <w:pPr>
        <w:ind w:left="140" w:hanging="140"/>
        <w:jc w:val="lowKashida"/>
        <w:rPr>
          <w:rFonts w:cs="Zar"/>
          <w:b/>
          <w:bCs/>
          <w:color w:val="000000"/>
          <w:sz w:val="36"/>
          <w:szCs w:val="36"/>
          <w:rtl/>
        </w:rPr>
      </w:pPr>
    </w:p>
    <w:p w:rsidR="008C2CCA" w:rsidRDefault="008C2CCA" w:rsidP="008C2CCA">
      <w:pPr>
        <w:pStyle w:val="Heading1"/>
        <w:spacing w:line="840" w:lineRule="atLeast"/>
        <w:rPr>
          <w:rFonts w:cs="Titr"/>
          <w:szCs w:val="32"/>
          <w:rtl/>
        </w:rPr>
      </w:pPr>
    </w:p>
    <w:p w:rsidR="008C2CCA" w:rsidRPr="008C2CCA" w:rsidRDefault="008C2CCA" w:rsidP="008C2CCA">
      <w:pPr>
        <w:rPr>
          <w:rtl/>
          <w:lang w:bidi="fa-IR"/>
        </w:rPr>
      </w:pPr>
    </w:p>
    <w:p w:rsidR="00627ABB" w:rsidRDefault="00627ABB" w:rsidP="008C2CCA">
      <w:pPr>
        <w:pStyle w:val="Heading1"/>
        <w:spacing w:line="840" w:lineRule="atLeast"/>
        <w:rPr>
          <w:rFonts w:cs="Titr"/>
          <w:szCs w:val="32"/>
          <w:rtl/>
        </w:rPr>
      </w:pPr>
    </w:p>
    <w:p w:rsidR="008C2CCA" w:rsidRDefault="008C2CCA" w:rsidP="008C2CCA">
      <w:pPr>
        <w:pStyle w:val="Heading1"/>
        <w:spacing w:line="840" w:lineRule="atLeast"/>
        <w:rPr>
          <w:rFonts w:cs="Titr"/>
          <w:szCs w:val="32"/>
        </w:rPr>
      </w:pPr>
      <w:r>
        <w:rPr>
          <w:rFonts w:cs="Titr" w:hint="cs"/>
          <w:szCs w:val="32"/>
          <w:rtl/>
        </w:rPr>
        <w:t>مقدمه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>ما آموخته‌ايم محدوديتهاي ذاتي را از رفتار دفن زباله‌ها 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يك مسأله اگر در يك بخشي از محيط زيست حل شود امكان دارد در بخش ديگر به مسأله اي جديد تبديل بشود . 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ما بايد آلودگيهاي اذيت كننده را به منبع و مبدأ آن محدود كنيم كه از نقطه اي به نقطه‌اي ديگر انتقال پيدا نكند . 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با اين توضيحات ويليام ريلي . رئيس آژانس حفاظت محيط زيست آمريكا </w:t>
      </w:r>
      <w:r>
        <w:rPr>
          <w:rFonts w:cs="Lotus"/>
          <w:sz w:val="32"/>
          <w:szCs w:val="32"/>
        </w:rPr>
        <w:t>(EPA)</w:t>
      </w:r>
      <w:r>
        <w:rPr>
          <w:rFonts w:cs="Lotus" w:hint="cs"/>
          <w:sz w:val="32"/>
          <w:szCs w:val="32"/>
          <w:rtl/>
        </w:rPr>
        <w:t xml:space="preserve"> در سال </w:t>
      </w:r>
      <w:r>
        <w:rPr>
          <w:rFonts w:cs="Lotus"/>
          <w:sz w:val="32"/>
          <w:szCs w:val="32"/>
        </w:rPr>
        <w:t>1990</w:t>
      </w:r>
      <w:r>
        <w:rPr>
          <w:rFonts w:cs="Lotus" w:hint="cs"/>
          <w:sz w:val="32"/>
          <w:szCs w:val="32"/>
          <w:rtl/>
        </w:rPr>
        <w:t xml:space="preserve"> خط مشي جديد </w:t>
      </w:r>
      <w:r>
        <w:rPr>
          <w:rFonts w:cs="Lotus"/>
          <w:sz w:val="32"/>
          <w:szCs w:val="32"/>
        </w:rPr>
        <w:t>EPA</w:t>
      </w:r>
      <w:r>
        <w:rPr>
          <w:rFonts w:cs="Lotus" w:hint="cs"/>
          <w:sz w:val="32"/>
          <w:szCs w:val="32"/>
          <w:rtl/>
        </w:rPr>
        <w:t xml:space="preserve"> براي اعتماد به پايان رفتار خطي زباله‌هاي صنعتي و ترويج بر طرف شدن توليد زباله در منابع را اعلام كرد.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>اگرچه اين تئوري جديد بود ولي از لحاظ كاربردي تازه نبود.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صنايع بسياري از سالهاي قبل شروع به استفاده از اين الگو كرده بودند و آن انقلابي در روية آژانس بود. قبل از بررسي ادامة اين موضوع كه پيشگيري از آلودگي چيست و اينكه چگونه ميتواند تأثير گذارتر انجام شود به ما اجازه بدهيد يك نگاهي داشته باشيم به اينكه چگونه كمپاني </w:t>
      </w: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 رشد كرد </w:t>
      </w:r>
    </w:p>
    <w:p w:rsidR="008C2CCA" w:rsidRDefault="008C2CCA" w:rsidP="008C2CCA">
      <w:pPr>
        <w:bidi/>
        <w:spacing w:line="840" w:lineRule="atLeast"/>
        <w:jc w:val="lowKashida"/>
        <w:rPr>
          <w:rFonts w:cs="Titr"/>
          <w:b/>
          <w:bCs/>
          <w:sz w:val="32"/>
          <w:szCs w:val="32"/>
          <w:rtl/>
        </w:rPr>
      </w:pPr>
      <w:r>
        <w:rPr>
          <w:rFonts w:cs="Titr" w:hint="cs"/>
          <w:b/>
          <w:bCs/>
          <w:sz w:val="32"/>
          <w:szCs w:val="32"/>
          <w:rtl/>
        </w:rPr>
        <w:br w:type="page"/>
      </w:r>
      <w:r>
        <w:rPr>
          <w:rFonts w:cs="Titr" w:hint="cs"/>
          <w:sz w:val="32"/>
          <w:szCs w:val="32"/>
          <w:rtl/>
        </w:rPr>
        <w:lastRenderedPageBreak/>
        <w:t xml:space="preserve">تجارب </w:t>
      </w:r>
      <w:r>
        <w:rPr>
          <w:rFonts w:cs="Titr"/>
          <w:b/>
          <w:bCs/>
          <w:sz w:val="36"/>
          <w:szCs w:val="36"/>
        </w:rPr>
        <w:t>3M</w:t>
      </w:r>
      <w:r>
        <w:rPr>
          <w:rFonts w:cs="Titr" w:hint="cs"/>
          <w:b/>
          <w:bCs/>
          <w:sz w:val="36"/>
          <w:szCs w:val="36"/>
          <w:rtl/>
        </w:rPr>
        <w:t xml:space="preserve">  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كمپاني </w:t>
      </w: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، يك شركت چند مليتي بسيار مهم است با بيش از </w:t>
      </w:r>
      <w:r>
        <w:rPr>
          <w:rFonts w:cs="Lotus"/>
          <w:sz w:val="32"/>
          <w:szCs w:val="32"/>
        </w:rPr>
        <w:t>130</w:t>
      </w:r>
      <w:r>
        <w:rPr>
          <w:rFonts w:cs="Lotus" w:hint="cs"/>
          <w:sz w:val="32"/>
          <w:szCs w:val="32"/>
          <w:rtl/>
        </w:rPr>
        <w:t xml:space="preserve"> مكان صنعتي در ايالات متحده بعلاوة تعدادي ديگر در41 كشور كه توليد ميكند هر چيزي را از نوع با كيفيت و سحر آميز آن علاوه بر دارا بودن عنوان يكي از بزرگترين توليد كننده هاي مايحتاج مصرف كننده ها، </w:t>
      </w: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 همچنين يكي از بزرگترين توليد كننده هاي زباله بود از سمي گرفته تا غير سمي نه تنها در </w:t>
      </w: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 زباله ها از فرايندهاي صنعتي توليد ميشوند بلكه آنها همچنين در ضمن پردازش و عملكرد روي كالاها و مواد شيمايي كه در توليدات </w:t>
      </w: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 شركت دارند نيز توليد ميشود و توليد ميشوند در ضمن حمل و نقل مواد خام به كارخانه صنعتي و  در راستاي كامل شدن فرايند توليد از كارخانه تا اينكه بدست مصرف كننده برسد و پس از رفع نياز مصرف كننده تا اينكه توسط او دور ريخته شود . 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زباله ها همچنين توليد ميشوند در  پردازشها و عملكرد روي كالاها و مواد شيميايي كه شركت دارند در توليدات </w:t>
      </w: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 و در حمل و نقل مواد خام به كارخانه صنعتي و در راستاي تكميل توليدات از كارخانه تا مصرف كننده و پس از آنكه مصرف كننده كار خود را با توليدات به انجام برساند و آنها را دور بريزد 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/>
          <w:sz w:val="32"/>
          <w:szCs w:val="32"/>
        </w:rPr>
        <w:t>3M</w:t>
      </w:r>
      <w:r>
        <w:rPr>
          <w:rFonts w:cs="Lotus" w:hint="cs"/>
          <w:sz w:val="32"/>
          <w:szCs w:val="32"/>
          <w:rtl/>
        </w:rPr>
        <w:t xml:space="preserve"> ،‌ علاوه بر تعداد زيادي از فعاليتها شروع كرده بود به </w:t>
      </w:r>
      <w:proofErr w:type="gramStart"/>
      <w:r>
        <w:rPr>
          <w:rFonts w:cs="Lotus" w:hint="cs"/>
          <w:sz w:val="32"/>
          <w:szCs w:val="32"/>
          <w:rtl/>
        </w:rPr>
        <w:t>رسيدگي  به</w:t>
      </w:r>
      <w:proofErr w:type="gramEnd"/>
      <w:r>
        <w:rPr>
          <w:rFonts w:cs="Lotus" w:hint="cs"/>
          <w:sz w:val="32"/>
          <w:szCs w:val="32"/>
          <w:rtl/>
        </w:rPr>
        <w:t xml:space="preserve"> كارهاي مديريتي ناشي از افكار عمومي 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lastRenderedPageBreak/>
        <w:t xml:space="preserve">كمي دور تر از سال </w:t>
      </w:r>
      <w:r>
        <w:rPr>
          <w:rFonts w:cs="Lotus"/>
          <w:sz w:val="32"/>
          <w:szCs w:val="32"/>
        </w:rPr>
        <w:t>1960</w:t>
      </w:r>
      <w:r>
        <w:rPr>
          <w:rFonts w:cs="Lotus" w:hint="cs"/>
          <w:sz w:val="32"/>
          <w:szCs w:val="32"/>
          <w:rtl/>
        </w:rPr>
        <w:t xml:space="preserve"> و نزديك سال </w:t>
      </w:r>
      <w:r>
        <w:rPr>
          <w:rFonts w:cs="Lotus"/>
          <w:sz w:val="32"/>
          <w:szCs w:val="32"/>
        </w:rPr>
        <w:t>1970</w:t>
      </w:r>
      <w:r>
        <w:rPr>
          <w:rFonts w:cs="Lotus" w:hint="cs"/>
          <w:sz w:val="32"/>
          <w:szCs w:val="32"/>
          <w:rtl/>
        </w:rPr>
        <w:t xml:space="preserve"> بوجود آمد يك صداي بلند و رسايي توسط عموم جامعه براي نظافت كردن محيط زيستمان و جلوگيري </w:t>
      </w:r>
      <w:r>
        <w:rPr>
          <w:rFonts w:cs="Lotus" w:hint="cs"/>
          <w:sz w:val="32"/>
          <w:szCs w:val="32"/>
          <w:rtl/>
        </w:rPr>
        <w:br/>
        <w:t>زيانهاي بيشتر 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>كنگره بسرعت تصويب كرد ماده‌هايي از قانون مهمي كه طراحي شده بود كه اين عمل را به انجام برساند .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اين قانون مشتمل بود بر اصلاح امور وابسته به پاكيزگي هوا </w:t>
      </w:r>
      <w:r>
        <w:rPr>
          <w:rFonts w:cs="Lotus"/>
          <w:sz w:val="32"/>
          <w:szCs w:val="32"/>
        </w:rPr>
        <w:t>(AAA)</w:t>
      </w:r>
      <w:r>
        <w:rPr>
          <w:rFonts w:cs="Lotus" w:hint="cs"/>
          <w:sz w:val="32"/>
          <w:szCs w:val="32"/>
          <w:rtl/>
        </w:rPr>
        <w:t xml:space="preserve"> در سال </w:t>
      </w:r>
      <w:r>
        <w:rPr>
          <w:rFonts w:cs="Lotus"/>
          <w:sz w:val="32"/>
          <w:szCs w:val="32"/>
        </w:rPr>
        <w:t>1967</w:t>
      </w:r>
      <w:r>
        <w:rPr>
          <w:rFonts w:cs="Lotus" w:hint="cs"/>
          <w:sz w:val="32"/>
          <w:szCs w:val="32"/>
          <w:rtl/>
        </w:rPr>
        <w:t xml:space="preserve">، خط مشي ملي مربوط به محيط زيست </w:t>
      </w:r>
      <w:r>
        <w:rPr>
          <w:rFonts w:cs="Lotus"/>
          <w:sz w:val="32"/>
          <w:szCs w:val="32"/>
        </w:rPr>
        <w:t>(NEPA)</w:t>
      </w:r>
      <w:r>
        <w:rPr>
          <w:rFonts w:cs="Lotus" w:hint="cs"/>
          <w:sz w:val="32"/>
          <w:szCs w:val="32"/>
          <w:rtl/>
        </w:rPr>
        <w:t xml:space="preserve"> درسال </w:t>
      </w:r>
      <w:r>
        <w:rPr>
          <w:rFonts w:cs="Lotus"/>
          <w:sz w:val="32"/>
          <w:szCs w:val="32"/>
        </w:rPr>
        <w:t>1969</w:t>
      </w:r>
      <w:r>
        <w:rPr>
          <w:rFonts w:cs="Lotus" w:hint="cs"/>
          <w:sz w:val="32"/>
          <w:szCs w:val="32"/>
          <w:rtl/>
        </w:rPr>
        <w:t xml:space="preserve"> ، اتحاديه كنترل آلودگي آب </w:t>
      </w:r>
      <w:r>
        <w:rPr>
          <w:rFonts w:cs="Lotus"/>
          <w:sz w:val="32"/>
          <w:szCs w:val="32"/>
        </w:rPr>
        <w:t>(FWPCA)</w:t>
      </w:r>
      <w:r>
        <w:rPr>
          <w:rFonts w:cs="Lotus" w:hint="cs"/>
          <w:sz w:val="32"/>
          <w:szCs w:val="32"/>
          <w:rtl/>
        </w:rPr>
        <w:t xml:space="preserve"> در سال </w:t>
      </w:r>
      <w:r>
        <w:rPr>
          <w:rFonts w:cs="Lotus"/>
          <w:sz w:val="32"/>
          <w:szCs w:val="32"/>
        </w:rPr>
        <w:t>1972</w:t>
      </w:r>
      <w:r>
        <w:rPr>
          <w:rFonts w:cs="Lotus" w:hint="cs"/>
          <w:sz w:val="32"/>
          <w:szCs w:val="32"/>
          <w:rtl/>
        </w:rPr>
        <w:t xml:space="preserve"> ، فعاليت مربوط به آب نوشيدني سالم </w:t>
      </w:r>
      <w:r>
        <w:rPr>
          <w:rFonts w:cs="Lotus"/>
          <w:sz w:val="32"/>
          <w:szCs w:val="32"/>
        </w:rPr>
        <w:t>(SDWA)</w:t>
      </w:r>
      <w:r>
        <w:rPr>
          <w:rFonts w:cs="Lotus" w:hint="cs"/>
          <w:sz w:val="32"/>
          <w:szCs w:val="32"/>
          <w:rtl/>
        </w:rPr>
        <w:t xml:space="preserve"> در سال </w:t>
      </w:r>
      <w:r>
        <w:rPr>
          <w:rFonts w:cs="Lotus"/>
          <w:sz w:val="32"/>
          <w:szCs w:val="32"/>
        </w:rPr>
        <w:t>1974</w:t>
      </w:r>
      <w:r>
        <w:rPr>
          <w:rFonts w:cs="Lotus" w:hint="cs"/>
          <w:sz w:val="32"/>
          <w:szCs w:val="32"/>
          <w:rtl/>
        </w:rPr>
        <w:t xml:space="preserve"> ، و اتحاديه كنترل مواد سمي </w:t>
      </w:r>
      <w:r>
        <w:rPr>
          <w:rFonts w:cs="Lotus"/>
          <w:sz w:val="32"/>
          <w:szCs w:val="32"/>
        </w:rPr>
        <w:t>(TSCA)</w:t>
      </w:r>
      <w:r>
        <w:rPr>
          <w:rFonts w:cs="Lotus" w:hint="cs"/>
          <w:sz w:val="32"/>
          <w:szCs w:val="32"/>
          <w:rtl/>
        </w:rPr>
        <w:t xml:space="preserve"> و منابع از بين نرفتني و فعاليتهاي بازيابي </w:t>
      </w:r>
      <w:r>
        <w:rPr>
          <w:rFonts w:cs="Lotus"/>
          <w:sz w:val="32"/>
          <w:szCs w:val="32"/>
        </w:rPr>
        <w:t>(RCRA)</w:t>
      </w:r>
      <w:r>
        <w:rPr>
          <w:rFonts w:cs="Lotus" w:hint="cs"/>
          <w:sz w:val="32"/>
          <w:szCs w:val="32"/>
          <w:rtl/>
        </w:rPr>
        <w:t xml:space="preserve"> در سال </w:t>
      </w:r>
      <w:r>
        <w:rPr>
          <w:rFonts w:cs="Lotus"/>
          <w:sz w:val="32"/>
          <w:szCs w:val="32"/>
        </w:rPr>
        <w:t>1979</w:t>
      </w:r>
      <w:r>
        <w:rPr>
          <w:rFonts w:cs="Lotus" w:hint="cs"/>
          <w:sz w:val="32"/>
          <w:szCs w:val="32"/>
          <w:rtl/>
        </w:rPr>
        <w:t xml:space="preserve"> . </w:t>
      </w:r>
    </w:p>
    <w:p w:rsidR="008C2CCA" w:rsidRDefault="008C2CCA" w:rsidP="008C2CCA">
      <w:pPr>
        <w:bidi/>
        <w:spacing w:line="840" w:lineRule="atLeast"/>
        <w:jc w:val="lowKashida"/>
        <w:rPr>
          <w:rFonts w:cs="Lotu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 xml:space="preserve">اين موارد و قانونهاي ديگر محيط زيست با توضيحات بيشتر در فصل </w:t>
      </w:r>
      <w:r>
        <w:rPr>
          <w:rFonts w:cs="Lotus"/>
          <w:sz w:val="32"/>
          <w:szCs w:val="32"/>
        </w:rPr>
        <w:t>4</w:t>
      </w:r>
      <w:r>
        <w:rPr>
          <w:rFonts w:cs="Lotus" w:hint="cs"/>
          <w:sz w:val="32"/>
          <w:szCs w:val="32"/>
          <w:rtl/>
        </w:rPr>
        <w:t xml:space="preserve"> ارائه </w:t>
      </w:r>
      <w:r>
        <w:rPr>
          <w:rFonts w:cs="Lotus" w:hint="cs"/>
          <w:sz w:val="32"/>
          <w:szCs w:val="32"/>
          <w:rtl/>
        </w:rPr>
        <w:br/>
        <w:t>خواهد شد .</w:t>
      </w:r>
    </w:p>
    <w:p w:rsidR="008C2CCA" w:rsidRDefault="008C2CCA"/>
    <w:sectPr w:rsidR="008C2CCA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CCA"/>
    <w:rsid w:val="003C67EE"/>
    <w:rsid w:val="00627ABB"/>
    <w:rsid w:val="008C2CCA"/>
    <w:rsid w:val="008C4B31"/>
    <w:rsid w:val="00B53225"/>
    <w:rsid w:val="00CC60D9"/>
    <w:rsid w:val="00D3612E"/>
    <w:rsid w:val="00E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3088"/>
  <w15:docId w15:val="{FD9595A9-2BB1-456E-B7A9-004C55E8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2CCA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C2CCA"/>
    <w:pPr>
      <w:keepNext/>
      <w:bidi/>
      <w:jc w:val="both"/>
      <w:outlineLvl w:val="0"/>
    </w:pPr>
    <w:rPr>
      <w:sz w:val="3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CCA"/>
    <w:rPr>
      <w:rFonts w:ascii="Times New Roman" w:eastAsia="Times New Roman" w:hAnsi="Times New Roman" w:cs="Traditional Arabic"/>
      <w:sz w:val="32"/>
      <w:szCs w:val="38"/>
      <w:lang w:bidi="ar-SA"/>
    </w:rPr>
  </w:style>
  <w:style w:type="paragraph" w:styleId="Subtitle">
    <w:name w:val="Subtitle"/>
    <w:basedOn w:val="Normal"/>
    <w:link w:val="SubtitleChar"/>
    <w:qFormat/>
    <w:rsid w:val="008C2CCA"/>
    <w:pPr>
      <w:tabs>
        <w:tab w:val="center" w:leader="dot" w:pos="7313"/>
      </w:tabs>
      <w:bidi/>
    </w:pPr>
    <w:rPr>
      <w:rFonts w:cs="Mitra"/>
      <w:b/>
      <w:bCs/>
      <w:sz w:val="18"/>
      <w:szCs w:val="30"/>
    </w:rPr>
  </w:style>
  <w:style w:type="character" w:customStyle="1" w:styleId="SubtitleChar">
    <w:name w:val="Subtitle Char"/>
    <w:basedOn w:val="DefaultParagraphFont"/>
    <w:link w:val="Subtitle"/>
    <w:rsid w:val="008C2CCA"/>
    <w:rPr>
      <w:rFonts w:ascii="Times New Roman" w:eastAsia="Times New Roman" w:hAnsi="Times New Roman" w:cs="Mitra"/>
      <w:b/>
      <w:bCs/>
      <w:sz w:val="18"/>
      <w:szCs w:val="3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C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2015-11-06T13:01:00Z</dcterms:created>
  <dcterms:modified xsi:type="dcterms:W3CDTF">2016-10-05T07:09:00Z</dcterms:modified>
</cp:coreProperties>
</file>