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4C" w:rsidRDefault="0072224C" w:rsidP="0072224C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627B672C" wp14:editId="3331F4CD">
            <wp:extent cx="4286885" cy="5879465"/>
            <wp:effectExtent l="0" t="0" r="0" b="698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8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72224C" w:rsidRDefault="0072224C" w:rsidP="0072224C">
      <w:pPr>
        <w:pStyle w:val="Heading6"/>
        <w:spacing w:line="266" w:lineRule="auto"/>
        <w:jc w:val="center"/>
        <w:rPr>
          <w:noProof/>
          <w:sz w:val="2"/>
          <w:szCs w:val="4"/>
        </w:rPr>
      </w:pPr>
    </w:p>
    <w:p w:rsidR="0072224C" w:rsidRDefault="0072224C" w:rsidP="0072224C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1E893E68" wp14:editId="122BDEC5">
            <wp:extent cx="904875" cy="1189990"/>
            <wp:effectExtent l="0" t="0" r="9525" b="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F3552" w:rsidRPr="009974AA" w:rsidRDefault="008F3552" w:rsidP="008F3552">
      <w:pPr>
        <w:pStyle w:val="Heading6"/>
        <w:jc w:val="center"/>
        <w:rPr>
          <w:rFonts w:cs="B Zar"/>
          <w:sz w:val="24"/>
          <w:szCs w:val="24"/>
          <w:lang w:bidi="fa-IR"/>
        </w:rPr>
      </w:pPr>
      <w:r w:rsidRPr="009974AA">
        <w:rPr>
          <w:rFonts w:cs="B Zar" w:hint="cs"/>
          <w:sz w:val="24"/>
          <w:szCs w:val="24"/>
          <w:rtl/>
        </w:rPr>
        <w:t>دانشگا</w:t>
      </w:r>
      <w:r w:rsidRPr="009974AA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8F3552" w:rsidRPr="009974AA" w:rsidRDefault="008F3552" w:rsidP="008F3552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9974AA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8F3552" w:rsidRPr="009974AA" w:rsidRDefault="008F3552" w:rsidP="008F3552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8F3552" w:rsidRPr="009974AA" w:rsidRDefault="008F3552" w:rsidP="008F3552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8F3552" w:rsidRPr="009974AA" w:rsidRDefault="008F3552" w:rsidP="008F3552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9974AA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8F3552" w:rsidRPr="009974AA" w:rsidRDefault="008F3552" w:rsidP="008F3552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9974AA">
        <w:rPr>
          <w:rFonts w:cs="B Zar" w:hint="cs"/>
          <w:b/>
          <w:bCs/>
          <w:sz w:val="40"/>
          <w:szCs w:val="40"/>
          <w:rtl/>
          <w:lang w:bidi="fa-IR"/>
        </w:rPr>
        <w:t>پالایش در هنر کاغذسازی</w:t>
      </w:r>
    </w:p>
    <w:p w:rsidR="008F3552" w:rsidRPr="009974AA" w:rsidRDefault="008F3552" w:rsidP="008F3552">
      <w:pPr>
        <w:jc w:val="center"/>
        <w:rPr>
          <w:rFonts w:cs="B Zar" w:hint="cs"/>
          <w:b/>
          <w:bCs/>
          <w:sz w:val="28"/>
          <w:szCs w:val="80"/>
          <w:rtl/>
          <w:lang w:bidi="fa-IR"/>
        </w:rPr>
      </w:pPr>
    </w:p>
    <w:p w:rsidR="008F3552" w:rsidRPr="009974AA" w:rsidRDefault="008F3552" w:rsidP="008F3552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9974AA">
        <w:rPr>
          <w:rFonts w:cs="B Zar" w:hint="cs"/>
          <w:b/>
          <w:bCs/>
          <w:sz w:val="32"/>
          <w:szCs w:val="32"/>
          <w:rtl/>
        </w:rPr>
        <w:t>استادراهنما:</w:t>
      </w:r>
    </w:p>
    <w:p w:rsidR="008F3552" w:rsidRPr="009974AA" w:rsidRDefault="008F3552" w:rsidP="008F3552">
      <w:pPr>
        <w:jc w:val="center"/>
        <w:rPr>
          <w:rFonts w:cs="B Zar"/>
          <w:b/>
          <w:bCs/>
          <w:sz w:val="32"/>
          <w:szCs w:val="32"/>
          <w:rtl/>
        </w:rPr>
      </w:pPr>
    </w:p>
    <w:p w:rsidR="008F3552" w:rsidRPr="009974AA" w:rsidRDefault="008F3552" w:rsidP="008F3552">
      <w:pPr>
        <w:jc w:val="center"/>
        <w:rPr>
          <w:rFonts w:cs="B Zar"/>
          <w:b/>
          <w:bCs/>
          <w:sz w:val="32"/>
          <w:szCs w:val="32"/>
          <w:rtl/>
        </w:rPr>
      </w:pPr>
    </w:p>
    <w:p w:rsidR="008F3552" w:rsidRPr="009974AA" w:rsidRDefault="008F3552" w:rsidP="008F3552">
      <w:pPr>
        <w:jc w:val="center"/>
        <w:rPr>
          <w:rFonts w:cs="B Zar"/>
          <w:b/>
          <w:bCs/>
          <w:sz w:val="32"/>
          <w:szCs w:val="32"/>
          <w:rtl/>
        </w:rPr>
      </w:pPr>
      <w:r w:rsidRPr="009974AA">
        <w:rPr>
          <w:rFonts w:cs="B Zar" w:hint="cs"/>
          <w:b/>
          <w:bCs/>
          <w:sz w:val="32"/>
          <w:szCs w:val="32"/>
          <w:rtl/>
        </w:rPr>
        <w:t>دانشجو:</w:t>
      </w:r>
    </w:p>
    <w:p w:rsidR="0072224C" w:rsidRDefault="0072224C" w:rsidP="0072224C">
      <w:pPr>
        <w:jc w:val="center"/>
        <w:rPr>
          <w:rFonts w:cs="Titr"/>
          <w:sz w:val="28"/>
          <w:szCs w:val="80"/>
          <w:rtl/>
        </w:rPr>
      </w:pPr>
      <w:bookmarkStart w:id="1" w:name="_GoBack"/>
      <w:bookmarkEnd w:id="1"/>
    </w:p>
    <w:p w:rsidR="0072224C" w:rsidRDefault="0072224C" w:rsidP="0072224C">
      <w:pPr>
        <w:jc w:val="center"/>
        <w:rPr>
          <w:rFonts w:cs="Titr"/>
          <w:sz w:val="28"/>
          <w:szCs w:val="80"/>
          <w:rtl/>
        </w:rPr>
      </w:pPr>
    </w:p>
    <w:p w:rsidR="0072224C" w:rsidRDefault="0072224C" w:rsidP="0072224C">
      <w:pPr>
        <w:jc w:val="center"/>
        <w:rPr>
          <w:rFonts w:cs="Titr"/>
          <w:sz w:val="28"/>
          <w:szCs w:val="80"/>
          <w:rtl/>
        </w:rPr>
      </w:pPr>
    </w:p>
    <w:p w:rsidR="0072224C" w:rsidRDefault="0072224C" w:rsidP="0072224C">
      <w:pPr>
        <w:jc w:val="center"/>
        <w:rPr>
          <w:rFonts w:cs="Titr"/>
          <w:sz w:val="28"/>
          <w:szCs w:val="80"/>
          <w:rtl/>
        </w:rPr>
      </w:pPr>
    </w:p>
    <w:p w:rsidR="0072224C" w:rsidRDefault="0072224C" w:rsidP="0072224C">
      <w:pPr>
        <w:jc w:val="center"/>
        <w:rPr>
          <w:rFonts w:cs="Titr"/>
          <w:sz w:val="28"/>
          <w:szCs w:val="80"/>
          <w:rtl/>
        </w:rPr>
      </w:pPr>
    </w:p>
    <w:p w:rsidR="0072224C" w:rsidRDefault="0072224C" w:rsidP="0072224C">
      <w:pPr>
        <w:jc w:val="center"/>
        <w:rPr>
          <w:rFonts w:cs="Titr"/>
          <w:sz w:val="28"/>
          <w:szCs w:val="80"/>
          <w:rtl/>
        </w:rPr>
      </w:pPr>
      <w:r>
        <w:rPr>
          <w:rFonts w:cs="Titr" w:hint="cs"/>
          <w:sz w:val="28"/>
          <w:szCs w:val="80"/>
          <w:rtl/>
        </w:rPr>
        <w:t xml:space="preserve">فصل اول </w:t>
      </w:r>
    </w:p>
    <w:p w:rsidR="0072224C" w:rsidRDefault="0072224C" w:rsidP="0072224C">
      <w:pPr>
        <w:spacing w:line="840" w:lineRule="atLeast"/>
        <w:ind w:firstLine="397"/>
        <w:rPr>
          <w:rFonts w:cs="Lotus"/>
          <w:b/>
          <w:bCs/>
          <w:sz w:val="28"/>
          <w:szCs w:val="32"/>
          <w:rtl/>
        </w:rPr>
      </w:pPr>
      <w:r>
        <w:rPr>
          <w:rFonts w:cs="Lotus" w:hint="cs"/>
          <w:b/>
          <w:bCs/>
          <w:sz w:val="28"/>
          <w:szCs w:val="32"/>
          <w:rtl/>
        </w:rPr>
        <w:br w:type="page"/>
      </w:r>
      <w:r>
        <w:rPr>
          <w:rFonts w:cs="Lotus" w:hint="cs"/>
          <w:b/>
          <w:bCs/>
          <w:sz w:val="28"/>
          <w:szCs w:val="32"/>
          <w:rtl/>
        </w:rPr>
        <w:lastRenderedPageBreak/>
        <w:t xml:space="preserve">طبيعت و تاثيرات پالايش </w:t>
      </w:r>
    </w:p>
    <w:p w:rsidR="0072224C" w:rsidRDefault="0072224C" w:rsidP="0072224C">
      <w:pPr>
        <w:spacing w:line="840" w:lineRule="atLeast"/>
        <w:ind w:firstLine="397"/>
        <w:jc w:val="lowKashida"/>
        <w:rPr>
          <w:rFonts w:cs="Lotu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t xml:space="preserve">پالايش موضوع بحث ها ، مقالات ، حقايق و موضوعاتي است كه بيش از ساير مراحل در هنر كاغذسازي بكار رفته است . اين امر عمدتاً بدليل اين است كه اين عمليات بسيار حياتي بوده و از مقدار قابل توجهي نيرو استفاده مي كند. متاسفانه ، مقالات كمي دربارة اين موضوع ارائه شده و دانشجويان را هدايت درست نكرده اند يا گيج كرده‌اند. </w:t>
      </w:r>
    </w:p>
    <w:p w:rsidR="0072224C" w:rsidRDefault="0072224C" w:rsidP="0072224C">
      <w:pPr>
        <w:spacing w:line="840" w:lineRule="atLeast"/>
        <w:ind w:firstLine="397"/>
        <w:jc w:val="lowKashida"/>
        <w:rPr>
          <w:rFonts w:cs="Lotus"/>
          <w:sz w:val="28"/>
          <w:szCs w:val="32"/>
          <w:rtl/>
        </w:rPr>
      </w:pPr>
    </w:p>
    <w:p w:rsidR="0072224C" w:rsidRDefault="0072224C" w:rsidP="0072224C">
      <w:pPr>
        <w:spacing w:line="840" w:lineRule="atLeast"/>
        <w:ind w:firstLine="397"/>
        <w:jc w:val="lowKashida"/>
        <w:rPr>
          <w:rFonts w:cs="Lotus"/>
          <w:b/>
          <w:bCs/>
          <w:sz w:val="28"/>
          <w:szCs w:val="32"/>
          <w:rtl/>
        </w:rPr>
      </w:pPr>
      <w:r>
        <w:rPr>
          <w:rFonts w:cs="Lotus" w:hint="cs"/>
          <w:b/>
          <w:bCs/>
          <w:sz w:val="28"/>
          <w:szCs w:val="32"/>
          <w:rtl/>
        </w:rPr>
        <w:t xml:space="preserve">اهميت پالايش </w:t>
      </w:r>
    </w:p>
    <w:p w:rsidR="0072224C" w:rsidRDefault="0072224C" w:rsidP="0072224C">
      <w:pPr>
        <w:spacing w:line="840" w:lineRule="atLeast"/>
        <w:ind w:firstLine="397"/>
        <w:jc w:val="lowKashida"/>
        <w:rPr>
          <w:rFonts w:cs="Lotu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t xml:space="preserve">اهميت‌آماده سازي صحيح خمير كاغذ براي كاغذسازي اغلب در مقالات تاكيد شده است . هيچ كس درباره اين موضوع بيش از يك كاغذ ساز كهنه كار بنام دانبار مهارت و تبحر ندارد . آقاي دانبار كسي است كه در اوايل قرن حاضر اين موضوعات را به شرح زير نوشت : (1) «هيچ عملياتي از كاغذسازي وجود ندارد كه مستلزم توجه دقيق و قضاوتي بيشتر از پالايش يا كوبيدن باشد تا خمير كاغذ را به بهترين شرايط ممكن براي كاغذسازي برساند ... هيچكدام مگر مردان كارآمد بايد استخدام شوند ، زيرا همين جا است كه كاغذ سازي واقعاً انجام مي شود ... و اگر خمير كاغذ بصورت نيمه آماده به پالايشگرها فرستاده شود . براي كاغذ سازي بصورت دقيق آماده نشده و بكار برده نمي شود و تمام برنامه آينده رضايتبخش نخواهد بود . مهارت و تجربه زيادي </w:t>
      </w:r>
      <w:r>
        <w:rPr>
          <w:rFonts w:cs="Lotus" w:hint="cs"/>
          <w:sz w:val="28"/>
          <w:szCs w:val="32"/>
          <w:rtl/>
        </w:rPr>
        <w:lastRenderedPageBreak/>
        <w:t xml:space="preserve">لازم بوده زيرا مردان خميرزن بويژه در آن زمان مجبور بودند با تركيبي از انواع خمير كاغذ و كمي خمير چوب كاغذ سازي كنند كه همگي آنها داراي كيفيت نامعين بودند و مجبور بودند انواع كاغذهاي مختلف را تهيه نمايند كه تهيه هر كدام فقط چند ساعت طول مي كشيد . حتي اكنون تاكيد بيشتر بر روي مشخصات صورت مي گيرد و در يك كارخانه كه تغييرات زيادي در كاغذسازي لازم مي باشند ، تقاضا براي خمير زن ها ساده تر از قبل نمي باشند . با اين حال ، با افزايش كيفيت كاغذ و انتخاب مناسب براي منظور خاص ، بويژه با تجهيزات همزدن پيوسته ، اپراتور كارش نسبت به گذشته آسانتر شده است . ماشين هاي كاغذسازي داراي سرعت هايي بمراتب بيشتر از قبل مي باشد و تقاضاي زياي براي يكنواختي و كيفيت كاغذ وجود دارد . بعلاوه ، هزينة نيرو براي پالايش و يا تصفيه كاغذ همواره ضروري است . طوري كه هر نوع كاهش در انرژي مصرف شده استقبال مي شود . در نتيجه كارخانجاتي از قبيل تهيه كاغذ روزنامه يا مقواي كاغذي ، كه بايد از قسمتي از خمير شيميايي گرانقيمت استفاده گردد ، معمولاً فرصت هايي براي كاهش اين سهم توسط در بهبود كيفيت خميرها از طريق انتخاب بهتر و عمليات مناسبتر يا از طريق بهبود ماشين كاغذسازي وجود دارند . </w:t>
      </w:r>
    </w:p>
    <w:p w:rsidR="0072224C" w:rsidRDefault="0072224C" w:rsidP="0072224C">
      <w:pPr>
        <w:spacing w:line="840" w:lineRule="atLeast"/>
        <w:ind w:firstLine="397"/>
        <w:jc w:val="lowKashida"/>
        <w:rPr>
          <w:rFonts w:cs="Lotus"/>
          <w:b/>
          <w:bCs/>
          <w:sz w:val="28"/>
          <w:szCs w:val="32"/>
          <w:rtl/>
        </w:rPr>
      </w:pPr>
      <w:r>
        <w:rPr>
          <w:rFonts w:cs="Lotus" w:hint="cs"/>
          <w:b/>
          <w:bCs/>
          <w:sz w:val="28"/>
          <w:szCs w:val="32"/>
          <w:rtl/>
        </w:rPr>
        <w:t xml:space="preserve">قدرت و استحكام و ساير خصوصيات : </w:t>
      </w:r>
    </w:p>
    <w:p w:rsidR="0072224C" w:rsidRDefault="0072224C" w:rsidP="0072224C">
      <w:pPr>
        <w:spacing w:line="840" w:lineRule="atLeast"/>
        <w:ind w:firstLine="397"/>
        <w:jc w:val="lowKashida"/>
        <w:rPr>
          <w:rFonts w:cs="Lotus"/>
          <w:sz w:val="28"/>
          <w:szCs w:val="32"/>
          <w:rtl/>
        </w:rPr>
      </w:pPr>
      <w:r>
        <w:rPr>
          <w:rFonts w:cs="Lotus" w:hint="cs"/>
          <w:sz w:val="28"/>
          <w:szCs w:val="32"/>
          <w:rtl/>
        </w:rPr>
        <w:lastRenderedPageBreak/>
        <w:t xml:space="preserve">اين بحث نقطه مربوط به اليافي است كه از لينگنين عاري شده اند ، از قبيل آنهايي كه در خميرهاي شيميايي و معمولي بكار برده مي شود . هدف اصلي از پالايش عبارت است از فرم دادن يك مخلوط خمير به صورت يك شبكه كاغذ است كه داراي خواص مورد نياز بوده و شامل استحكام كافي مي شود . تحليل هاي انواع خصوصيات خمير گوناگون كه به انواع مختلف استحكام كاغذ مربوط مي شوند به تفضيل در بخش‌هاي ديگر بررسي مي گردد . اگر حداقل استحكام براي كاربردهاي بسيار در نظر گرفته شود ، عمليات و آماده سازي خمير همراه با هر نوع افزودني به سوي حصول خواص رضايتبخش كاغذ غير از استحكام هدايت مي شوند . خصوصياتي كه بر روي عملكرد كاغذ در ماشين كاغذسازي تاثير مي گذارد ، در ارتباط با شكل گيري خوب و استحكام شبكه مرطوب ، نياز به درك به منظور حصول بالاترين نرخ توليد احتمالي با كيفيت قابل قبول دارد . </w:t>
      </w:r>
    </w:p>
    <w:p w:rsidR="00F23436" w:rsidRDefault="00F23436" w:rsidP="0072224C"/>
    <w:sectPr w:rsidR="00F23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F"/>
    <w:rsid w:val="004B22AF"/>
    <w:rsid w:val="0072224C"/>
    <w:rsid w:val="008F3552"/>
    <w:rsid w:val="00F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B8B26-D74F-4F36-A52C-79D7D14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224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24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2224C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2016-07-06T09:02:00Z</dcterms:created>
  <dcterms:modified xsi:type="dcterms:W3CDTF">2016-10-13T14:34:00Z</dcterms:modified>
</cp:coreProperties>
</file>