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DD" w:rsidRDefault="001A1CDD" w:rsidP="001A1CDD">
      <w:pPr>
        <w:pStyle w:val="Heading6"/>
        <w:spacing w:line="266" w:lineRule="auto"/>
        <w:jc w:val="center"/>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Cs/>
          <w:sz w:val="28"/>
          <w:rtl/>
          <w:lang w:bidi="fa-IR"/>
        </w:rPr>
        <w:br w:type="page"/>
      </w:r>
      <w:bookmarkStart w:id="0" w:name="OLE_LINK2"/>
    </w:p>
    <w:p w:rsidR="001A1CDD" w:rsidRDefault="001A1CDD" w:rsidP="001A1CDD">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2460100</wp:posOffset>
            </wp:positionH>
            <wp:positionV relativeFrom="paragraph">
              <wp:posOffset>-230588</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3976" cy="1200647"/>
                    </a:xfrm>
                    <a:prstGeom prst="rect">
                      <a:avLst/>
                    </a:prstGeom>
                    <a:noFill/>
                  </pic:spPr>
                </pic:pic>
              </a:graphicData>
            </a:graphic>
          </wp:anchor>
        </w:drawing>
      </w:r>
    </w:p>
    <w:p w:rsidR="001A1CDD" w:rsidRDefault="001A1CDD" w:rsidP="001A1CDD">
      <w:pPr>
        <w:pStyle w:val="Heading6"/>
        <w:jc w:val="center"/>
        <w:rPr>
          <w:sz w:val="40"/>
          <w:szCs w:val="40"/>
          <w:rtl/>
          <w:lang w:bidi="fa-IR"/>
        </w:rPr>
      </w:pPr>
    </w:p>
    <w:p w:rsidR="001A1CDD" w:rsidRDefault="001A1CDD" w:rsidP="001A1CDD">
      <w:pPr>
        <w:pStyle w:val="Heading6"/>
        <w:jc w:val="center"/>
        <w:rPr>
          <w:sz w:val="40"/>
          <w:szCs w:val="40"/>
          <w:rtl/>
          <w:lang w:bidi="fa-IR"/>
        </w:rPr>
      </w:pPr>
    </w:p>
    <w:bookmarkEnd w:id="0"/>
    <w:p w:rsidR="002B3C62" w:rsidRPr="00207248" w:rsidRDefault="002B3C62" w:rsidP="002B3C62">
      <w:pPr>
        <w:pStyle w:val="Heading6"/>
        <w:jc w:val="center"/>
        <w:rPr>
          <w:rFonts w:cs="B Zar"/>
          <w:b w:val="0"/>
          <w:bCs/>
          <w:sz w:val="24"/>
          <w:szCs w:val="24"/>
          <w:lang w:bidi="fa-IR"/>
        </w:rPr>
      </w:pPr>
      <w:r w:rsidRPr="00207248">
        <w:rPr>
          <w:rFonts w:cs="B Zar" w:hint="cs"/>
          <w:b w:val="0"/>
          <w:bCs/>
          <w:sz w:val="24"/>
          <w:szCs w:val="24"/>
          <w:rtl/>
        </w:rPr>
        <w:t>دانشگا</w:t>
      </w:r>
      <w:r w:rsidRPr="00207248">
        <w:rPr>
          <w:rFonts w:cs="B Zar" w:hint="cs"/>
          <w:b w:val="0"/>
          <w:bCs/>
          <w:sz w:val="24"/>
          <w:szCs w:val="24"/>
          <w:rtl/>
          <w:lang w:bidi="fa-IR"/>
        </w:rPr>
        <w:t>ه آزاد اسلامي</w:t>
      </w:r>
    </w:p>
    <w:p w:rsidR="002B3C62" w:rsidRPr="00207248" w:rsidRDefault="002B3C62" w:rsidP="002B3C62">
      <w:pPr>
        <w:pStyle w:val="Heading6"/>
        <w:jc w:val="center"/>
        <w:rPr>
          <w:rFonts w:cs="B Zar"/>
          <w:b w:val="0"/>
          <w:bCs/>
          <w:sz w:val="24"/>
          <w:szCs w:val="24"/>
          <w:rtl/>
          <w:lang w:bidi="fa-IR"/>
        </w:rPr>
      </w:pPr>
      <w:r w:rsidRPr="00207248">
        <w:rPr>
          <w:rFonts w:cs="B Zar" w:hint="cs"/>
          <w:b w:val="0"/>
          <w:bCs/>
          <w:sz w:val="24"/>
          <w:szCs w:val="24"/>
          <w:rtl/>
          <w:lang w:bidi="fa-IR"/>
        </w:rPr>
        <w:t>واحد تهران مرکز</w:t>
      </w:r>
    </w:p>
    <w:p w:rsidR="002B3C62" w:rsidRPr="00207248" w:rsidRDefault="002B3C62" w:rsidP="002B3C62">
      <w:pPr>
        <w:jc w:val="center"/>
        <w:rPr>
          <w:rFonts w:cs="B Zar"/>
          <w:b/>
          <w:bCs w:val="0"/>
          <w:sz w:val="38"/>
          <w:szCs w:val="38"/>
          <w:rtl/>
          <w:lang w:bidi="fa-IR"/>
        </w:rPr>
      </w:pPr>
    </w:p>
    <w:p w:rsidR="002B3C62" w:rsidRPr="00207248" w:rsidRDefault="002B3C62" w:rsidP="002B3C62">
      <w:pPr>
        <w:jc w:val="center"/>
        <w:rPr>
          <w:rFonts w:cs="B Zar"/>
          <w:b/>
          <w:bCs w:val="0"/>
          <w:sz w:val="42"/>
          <w:szCs w:val="42"/>
          <w:rtl/>
          <w:lang w:bidi="fa-IR"/>
        </w:rPr>
      </w:pPr>
    </w:p>
    <w:p w:rsidR="002B3C62" w:rsidRPr="00207248" w:rsidRDefault="002B3C62" w:rsidP="002B3C62">
      <w:pPr>
        <w:spacing w:line="360" w:lineRule="auto"/>
        <w:jc w:val="center"/>
        <w:rPr>
          <w:rFonts w:cs="B Zar"/>
          <w:b/>
          <w:sz w:val="36"/>
          <w:szCs w:val="36"/>
          <w:rtl/>
          <w:lang w:bidi="fa-IR"/>
        </w:rPr>
      </w:pPr>
      <w:r w:rsidRPr="00207248">
        <w:rPr>
          <w:rFonts w:cs="B Zar" w:hint="cs"/>
          <w:b/>
          <w:sz w:val="36"/>
          <w:szCs w:val="36"/>
          <w:rtl/>
          <w:lang w:bidi="fa-IR"/>
        </w:rPr>
        <w:t>موضوع:</w:t>
      </w:r>
    </w:p>
    <w:p w:rsidR="002B3C62" w:rsidRPr="00207248" w:rsidRDefault="002B3C62" w:rsidP="002B3C62">
      <w:pPr>
        <w:spacing w:line="360" w:lineRule="auto"/>
        <w:jc w:val="center"/>
        <w:rPr>
          <w:rFonts w:cs="B Zar"/>
          <w:b/>
          <w:sz w:val="36"/>
          <w:szCs w:val="36"/>
          <w:rtl/>
          <w:lang w:bidi="fa-IR"/>
        </w:rPr>
      </w:pPr>
      <w:r w:rsidRPr="00207248">
        <w:rPr>
          <w:rFonts w:cs="B Zar" w:hint="cs"/>
          <w:b/>
          <w:sz w:val="36"/>
          <w:szCs w:val="36"/>
          <w:rtl/>
          <w:lang w:bidi="fa-IR"/>
        </w:rPr>
        <w:t xml:space="preserve">مجموعه آثار باستانی </w:t>
      </w:r>
      <w:r w:rsidRPr="00207248">
        <w:rPr>
          <w:rFonts w:cs="B Zar" w:hint="eastAsia"/>
          <w:b/>
          <w:sz w:val="36"/>
          <w:szCs w:val="36"/>
          <w:rtl/>
          <w:lang w:bidi="fa-IR"/>
        </w:rPr>
        <w:t>تخت</w:t>
      </w:r>
      <w:r w:rsidRPr="00207248">
        <w:rPr>
          <w:rFonts w:cs="B Zar"/>
          <w:b/>
          <w:sz w:val="36"/>
          <w:szCs w:val="36"/>
          <w:rtl/>
          <w:lang w:bidi="fa-IR"/>
        </w:rPr>
        <w:t xml:space="preserve"> </w:t>
      </w:r>
      <w:r w:rsidRPr="00207248">
        <w:rPr>
          <w:rFonts w:cs="B Zar" w:hint="eastAsia"/>
          <w:b/>
          <w:sz w:val="36"/>
          <w:szCs w:val="36"/>
          <w:rtl/>
          <w:lang w:bidi="fa-IR"/>
        </w:rPr>
        <w:t>سل</w:t>
      </w:r>
      <w:r w:rsidRPr="00207248">
        <w:rPr>
          <w:rFonts w:cs="B Zar" w:hint="cs"/>
          <w:b/>
          <w:sz w:val="36"/>
          <w:szCs w:val="36"/>
          <w:rtl/>
          <w:lang w:bidi="fa-IR"/>
        </w:rPr>
        <w:t>ی</w:t>
      </w:r>
      <w:r w:rsidRPr="00207248">
        <w:rPr>
          <w:rFonts w:cs="B Zar" w:hint="eastAsia"/>
          <w:b/>
          <w:sz w:val="36"/>
          <w:szCs w:val="36"/>
          <w:rtl/>
          <w:lang w:bidi="fa-IR"/>
        </w:rPr>
        <w:t>مان</w:t>
      </w:r>
      <w:r w:rsidRPr="00207248">
        <w:rPr>
          <w:rFonts w:cs="B Zar" w:hint="cs"/>
          <w:b/>
          <w:sz w:val="36"/>
          <w:szCs w:val="36"/>
          <w:rtl/>
          <w:lang w:bidi="fa-IR"/>
        </w:rPr>
        <w:t xml:space="preserve"> و بررسی آن از منظر تاریخی و موقعیت جغرافیایی</w:t>
      </w:r>
    </w:p>
    <w:p w:rsidR="002B3C62" w:rsidRPr="00207248" w:rsidRDefault="002B3C62" w:rsidP="002B3C62">
      <w:pPr>
        <w:rPr>
          <w:rFonts w:cs="B Zar"/>
          <w:rtl/>
          <w:lang w:bidi="fa-IR"/>
        </w:rPr>
      </w:pPr>
    </w:p>
    <w:p w:rsidR="002B3C62" w:rsidRDefault="002B3C62" w:rsidP="002B3C62">
      <w:pPr>
        <w:spacing w:line="360" w:lineRule="auto"/>
        <w:ind w:firstLine="567"/>
        <w:jc w:val="mediumKashida"/>
        <w:rPr>
          <w:rFonts w:hAnsi="Arial" w:cs="B Zar"/>
          <w:bCs w:val="0"/>
          <w:color w:val="000000"/>
          <w:rtl/>
          <w:lang w:bidi="fa-IR"/>
        </w:rPr>
      </w:pPr>
    </w:p>
    <w:p w:rsidR="002B3C62" w:rsidRPr="00207248" w:rsidRDefault="002B3C62" w:rsidP="002B3C62">
      <w:pPr>
        <w:spacing w:line="360" w:lineRule="auto"/>
        <w:ind w:firstLine="567"/>
        <w:jc w:val="mediumKashida"/>
        <w:rPr>
          <w:rFonts w:hAnsi="Arial" w:cs="B Zar" w:hint="cs"/>
          <w:bCs w:val="0"/>
          <w:color w:val="000000"/>
          <w:rtl/>
          <w:lang w:bidi="fa-IR"/>
        </w:rPr>
      </w:pPr>
    </w:p>
    <w:p w:rsidR="002B3C62" w:rsidRPr="00207248" w:rsidRDefault="002B3C62" w:rsidP="002B3C62">
      <w:pPr>
        <w:spacing w:line="360" w:lineRule="auto"/>
        <w:ind w:firstLine="17"/>
        <w:jc w:val="center"/>
        <w:rPr>
          <w:rFonts w:hAnsi="Arial" w:cs="B Yagut"/>
          <w:b/>
          <w:color w:val="000000"/>
          <w:rtl/>
          <w:lang w:bidi="fa-IR"/>
        </w:rPr>
      </w:pPr>
      <w:r w:rsidRPr="00207248">
        <w:rPr>
          <w:rFonts w:hAnsi="Arial" w:cs="B Yagut" w:hint="cs"/>
          <w:b/>
          <w:color w:val="000000"/>
          <w:rtl/>
          <w:lang w:bidi="fa-IR"/>
        </w:rPr>
        <w:t>استاد راهنما:</w:t>
      </w:r>
    </w:p>
    <w:p w:rsidR="002B3C62" w:rsidRPr="00207248" w:rsidRDefault="002B3C62" w:rsidP="002B3C62">
      <w:pPr>
        <w:spacing w:line="360" w:lineRule="auto"/>
        <w:ind w:firstLine="567"/>
        <w:jc w:val="center"/>
        <w:rPr>
          <w:rFonts w:hAnsi="Arial" w:cs="B Yagut"/>
          <w:b/>
          <w:color w:val="000000"/>
          <w:rtl/>
          <w:lang w:bidi="fa-IR"/>
        </w:rPr>
      </w:pPr>
    </w:p>
    <w:p w:rsidR="002B3C62" w:rsidRPr="00207248" w:rsidRDefault="002B3C62" w:rsidP="002B3C62">
      <w:pPr>
        <w:spacing w:line="360" w:lineRule="auto"/>
        <w:ind w:firstLine="17"/>
        <w:jc w:val="center"/>
        <w:rPr>
          <w:rFonts w:hAnsi="Arial" w:cs="B Yagut" w:hint="cs"/>
          <w:b/>
          <w:color w:val="000000"/>
          <w:rtl/>
          <w:lang w:bidi="fa-IR"/>
        </w:rPr>
      </w:pPr>
      <w:r w:rsidRPr="00207248">
        <w:rPr>
          <w:rFonts w:hAnsi="Arial" w:cs="B Yagut" w:hint="cs"/>
          <w:b/>
          <w:color w:val="000000"/>
          <w:rtl/>
          <w:lang w:bidi="fa-IR"/>
        </w:rPr>
        <w:t>دانشجو:</w:t>
      </w:r>
    </w:p>
    <w:p w:rsidR="001A1CDD" w:rsidRDefault="001A1CDD" w:rsidP="001A1CDD">
      <w:pPr>
        <w:spacing w:line="360" w:lineRule="auto"/>
        <w:ind w:firstLine="567"/>
        <w:jc w:val="mediumKashida"/>
        <w:rPr>
          <w:rFonts w:hAnsi="Arial" w:cs="B Yagut"/>
          <w:bCs w:val="0"/>
          <w:color w:val="000000"/>
          <w:lang w:bidi="fa-IR"/>
        </w:rPr>
      </w:pPr>
    </w:p>
    <w:p w:rsidR="002B3C62" w:rsidRDefault="002B3C62" w:rsidP="001A1CDD">
      <w:pPr>
        <w:spacing w:line="360" w:lineRule="auto"/>
        <w:ind w:firstLine="567"/>
        <w:jc w:val="mediumKashida"/>
        <w:rPr>
          <w:rFonts w:hAnsi="Arial" w:cs="B Yagut"/>
          <w:bCs w:val="0"/>
          <w:color w:val="000000"/>
          <w:lang w:bidi="fa-IR"/>
        </w:rPr>
      </w:pPr>
    </w:p>
    <w:p w:rsidR="002B3C62" w:rsidRDefault="002B3C62" w:rsidP="001A1CDD">
      <w:pPr>
        <w:spacing w:line="360" w:lineRule="auto"/>
        <w:ind w:firstLine="567"/>
        <w:jc w:val="mediumKashida"/>
        <w:rPr>
          <w:rFonts w:hAnsi="Arial" w:cs="B Yagut"/>
          <w:bCs w:val="0"/>
          <w:color w:val="000000"/>
          <w:lang w:bidi="fa-IR"/>
        </w:rPr>
      </w:pPr>
    </w:p>
    <w:p w:rsidR="002B3C62" w:rsidRDefault="002B3C62" w:rsidP="001A1CDD">
      <w:pPr>
        <w:spacing w:line="360" w:lineRule="auto"/>
        <w:ind w:firstLine="567"/>
        <w:jc w:val="mediumKashida"/>
        <w:rPr>
          <w:rFonts w:hAnsi="Arial" w:cs="B Yagut"/>
          <w:bCs w:val="0"/>
          <w:color w:val="000000"/>
          <w:lang w:bidi="fa-IR"/>
        </w:rPr>
      </w:pPr>
    </w:p>
    <w:p w:rsidR="002B3C62" w:rsidRDefault="002B3C62" w:rsidP="001A1CDD">
      <w:pPr>
        <w:spacing w:line="360" w:lineRule="auto"/>
        <w:ind w:firstLine="567"/>
        <w:jc w:val="mediumKashida"/>
        <w:rPr>
          <w:rFonts w:hAnsi="Arial" w:cs="B Yagut"/>
          <w:bCs w:val="0"/>
          <w:color w:val="000000"/>
          <w:rtl/>
          <w:lang w:bidi="fa-IR"/>
        </w:rPr>
      </w:pPr>
      <w:bookmarkStart w:id="1" w:name="_GoBack"/>
      <w:bookmarkEnd w:id="1"/>
    </w:p>
    <w:p w:rsidR="001A1CDD" w:rsidRDefault="001A1CDD" w:rsidP="001A1CDD">
      <w:pPr>
        <w:spacing w:line="360" w:lineRule="auto"/>
        <w:ind w:firstLine="567"/>
        <w:jc w:val="mediumKashida"/>
        <w:rPr>
          <w:rFonts w:hAnsi="Arial" w:cs="B Yagut"/>
          <w:bCs w:val="0"/>
          <w:color w:val="000000"/>
          <w:rtl/>
          <w:lang w:bidi="fa-IR"/>
        </w:rPr>
      </w:pPr>
    </w:p>
    <w:p w:rsidR="001A1CDD" w:rsidRDefault="001A1CDD" w:rsidP="001A1CDD">
      <w:pPr>
        <w:spacing w:line="360" w:lineRule="auto"/>
        <w:ind w:firstLine="567"/>
        <w:jc w:val="mediumKashida"/>
        <w:rPr>
          <w:rFonts w:hAnsi="Arial" w:cs="B Yagut"/>
          <w:color w:val="000000"/>
          <w:szCs w:val="40"/>
          <w:rtl/>
        </w:rPr>
      </w:pPr>
      <w:r>
        <w:rPr>
          <w:rFonts w:hAnsi="Arial" w:cs="B Yagut" w:hint="cs"/>
          <w:color w:val="000000"/>
          <w:szCs w:val="40"/>
          <w:rtl/>
        </w:rPr>
        <w:lastRenderedPageBreak/>
        <w:t>مقدمه‌</w:t>
      </w:r>
    </w:p>
    <w:p w:rsidR="001A1CDD" w:rsidRDefault="001A1CDD" w:rsidP="001A1CDD">
      <w:pPr>
        <w:spacing w:line="360" w:lineRule="auto"/>
        <w:ind w:firstLine="567"/>
        <w:jc w:val="mediumKashida"/>
        <w:rPr>
          <w:rFonts w:hAnsi="Arial" w:cs="B Yagut"/>
          <w:bCs w:val="0"/>
          <w:color w:val="000000"/>
          <w:rtl/>
        </w:rPr>
      </w:pPr>
      <w:r>
        <w:rPr>
          <w:rFonts w:hAnsi="Arial" w:cs="B Yagut" w:hint="cs"/>
          <w:bCs w:val="0"/>
          <w:color w:val="000000"/>
          <w:rtl/>
        </w:rPr>
        <w:t>تخت‌ سليمان‌ با بقاياي‌ معماري‌ سه‌ دوره‌ مختلف‌ و درياچه‌ عميقش‌ در رأس‌ يك‌ تپه‌مرتفع‌، از محوطه‌هاي‌ باستاني‌ سرشناس‌ و مورد علاقه‌ باستان‌شناسان‌ جهان‌ است‌.نخستين‌ كاوش‌هاي‌ علمي‌ بايتان‌شناسي‌ در اين‌ محوطه‌ در سال‌ 1959 توسط‌ يك‌ هيأت‌مشترك‌ سوئدي‌ - آلماني‌ - ايراني‌ به‌ سرپرستي‌ «هانس‌ هينگ‌ فون‌ دراوستن‌» باستان‌شناس‌ سوئدي‌ و «رودلف‌ ناومان‌» باستان‌شناس‌ آلماني‌ انجام‌ گرفت‌. كاوشهاي‌ علمي‌تخت‌ سليمان‌ سپس‌ با فوت‌ «فون‌ دراوستن‌» در فصل‌ بعد تحت‌ سرپرستي‌ «رودلف‌ناومان‌» ادامه‌ پيدا مي‌كند. البته‌ كاوشهاي‌ تخت‌ سليمان‌ تا سال‌ 1979 ادامه‌ يافته‌ است‌.</w:t>
      </w:r>
    </w:p>
    <w:p w:rsidR="001A1CDD" w:rsidRDefault="001A1CDD" w:rsidP="001A1CDD">
      <w:pPr>
        <w:spacing w:line="360" w:lineRule="auto"/>
        <w:ind w:firstLine="567"/>
        <w:jc w:val="mediumKashida"/>
        <w:rPr>
          <w:rFonts w:hAnsi="Arial" w:cs="B Yagut"/>
          <w:bCs w:val="0"/>
          <w:color w:val="000000"/>
          <w:rtl/>
        </w:rPr>
      </w:pPr>
      <w:r>
        <w:rPr>
          <w:rFonts w:hAnsi="Arial" w:cs="B Yagut" w:hint="cs"/>
          <w:bCs w:val="0"/>
          <w:color w:val="000000"/>
          <w:rtl/>
        </w:rPr>
        <w:t xml:space="preserve">حاصل‌ بيست‌ سال‌ حفاريهاي‌ علمي‌ باستان‌شناسي‌ هيأت‌هاي‌ خارجي‌ (آلماني‌) درتخت‌ سليمان‌ در سالهاي‌ پيش‌ از انقلاب‌ اسلامي‌ (57-1338) بصورت‌ جسته‌ گريخته‌ ازطريق‌ چند مقاله‌ كوتاه‌ و گزارشهاي‌ چاپ‌ نشده‌ كارشناسان‌ ناظر ايراني‌ به‌ كاوشها، تنهامنابع‌ فارسي‌ در دسترس‌ بود كه‌ طبعاً نمي‌توانست‌ جوابگوي‌ نياز وسيع‌ و اطلاعات‌ لازم‌براي‌ انجام‌ يك‌ كار علمي‌ درازمدت‌ باشد. علي‌ رغم‌ سالها فعاليت‌ علمي‌ در تخت‌ سليمان‌ ارانجام‌ يافته‌ هنوز باقيست‌ به‌ ويژه‌ در امر حفاظت‌ و نعميه‌ كه‌ پيچيده‌ترين‌ و پرهزينه‌ترين‌بخش‌ آن‌ را تشكيل‌ مي‌دهد. </w:t>
      </w:r>
    </w:p>
    <w:p w:rsidR="001A1CDD" w:rsidRDefault="001A1CDD" w:rsidP="001A1CDD">
      <w:pPr>
        <w:spacing w:line="360" w:lineRule="auto"/>
        <w:ind w:firstLine="567"/>
        <w:jc w:val="mediumKashida"/>
        <w:rPr>
          <w:rFonts w:hAnsi="Arial" w:cs="B Yagut"/>
          <w:color w:val="000000"/>
          <w:szCs w:val="40"/>
          <w:rtl/>
        </w:rPr>
      </w:pPr>
      <w:r>
        <w:rPr>
          <w:rFonts w:hAnsi="Arial" w:cs="B Yagut" w:hint="cs"/>
          <w:bCs w:val="0"/>
          <w:color w:val="000000"/>
          <w:rtl/>
        </w:rPr>
        <w:br w:type="column"/>
      </w:r>
      <w:r>
        <w:rPr>
          <w:rFonts w:hAnsi="Arial" w:cs="B Yagut" w:hint="cs"/>
          <w:color w:val="000000"/>
          <w:szCs w:val="40"/>
          <w:rtl/>
        </w:rPr>
        <w:lastRenderedPageBreak/>
        <w:t>چكيده‌</w:t>
      </w:r>
    </w:p>
    <w:p w:rsidR="001A1CDD" w:rsidRDefault="001A1CDD" w:rsidP="001A1CDD">
      <w:pPr>
        <w:spacing w:line="360" w:lineRule="auto"/>
        <w:ind w:firstLine="567"/>
        <w:jc w:val="mediumKashida"/>
        <w:rPr>
          <w:rFonts w:hAnsi="Arial" w:cs="B Yagut"/>
          <w:bCs w:val="0"/>
          <w:color w:val="000000"/>
          <w:rtl/>
        </w:rPr>
      </w:pPr>
      <w:r>
        <w:rPr>
          <w:rFonts w:hAnsi="Arial" w:cs="B Yagut" w:hint="cs"/>
          <w:bCs w:val="0"/>
          <w:color w:val="000000"/>
          <w:rtl/>
        </w:rPr>
        <w:t>مجموعه‌ آثار باستاني‌ تخت‌ سليمان‌ در 45 كيلومتري‌ شمال‌ شرقي‌ شهرستان‌تكاب‌، يكي‌ از محوطه‌هاي‌ باستاني‌ ارزشمند كشور مي‌باشد كه‌ در منطقه‌اي‌ كوهستاني‌سرشار از جاذبه‌هاي‌ كم‌ نظير طبيعي‌ تاريخي‌ واقع‌ شده‌ و در قلب‌ مجموعه‌ ياد شده‌،بقاياي‌ آتشكده‌ آذرگشسب‌ «آتشكده‌ پادشاهان‌ و جنگاوران‌» بر پيرامون‌ درياچه‌اي‌هميشه‌ جوشان‌ و بر روي‌ صخره‌اي‌ سنگي‌ ناشي‌ از رسوبات‌ درياچه‌، محصور در برج‌ وباروي‌ سنگي‌، آثار معماري‌ خاص‌ مانند چهارطاقي‌ آتشكده‌ و تأسيسات‌ مذهبي‌ وابسته‌بدان‌، معبد منسوب‌ به‌ آناهيتا، كاخ‌هاي‌ دوران‌ ساساني‌ و بناهاي‌ مربوط‌ به‌ سلاطين‌ايلخاني‌ قرار دارد.</w:t>
      </w:r>
    </w:p>
    <w:p w:rsidR="001A1CDD" w:rsidRDefault="001A1CDD" w:rsidP="001A1CDD">
      <w:pPr>
        <w:spacing w:line="360" w:lineRule="auto"/>
        <w:ind w:firstLine="567"/>
        <w:jc w:val="mediumKashida"/>
        <w:rPr>
          <w:rFonts w:hAnsi="Arial" w:cs="B Yagut"/>
          <w:bCs w:val="0"/>
          <w:color w:val="000000"/>
          <w:rtl/>
        </w:rPr>
      </w:pPr>
      <w:r>
        <w:rPr>
          <w:rFonts w:hAnsi="Arial" w:cs="B Yagut" w:hint="cs"/>
          <w:bCs w:val="0"/>
          <w:color w:val="000000"/>
          <w:rtl/>
        </w:rPr>
        <w:t>آتشكده‌ آذرگشسب‌ تخت‌ سليمان‌ نه‌ تنها بازمانده‌ منحصر بفرد يكي‌ از سه‌ آتشكده‌مهم‌ دوران‌ ساساني‌ بلكه‌ بزرگترين‌ مركز نيايش‌ ايرانيان‌ در تمام‌ دوران‌ آئين‌ زرتشتي‌ به‌حساب‌ مي‌آيد. همچنان‌ كه‌ پاسارگاد و تخت‌ جمشيد جلال‌ و عظمت‌ هخامنشيان‌ رامي‌نماياند تخت‌ سليمان‌ نيز يادآور شگوه‌ ايران‌ دوران‌ ساساني‌ و توجه‌ به‌ آيين‌ رزتشت‌در اين‌ دوران‌ است‌.</w:t>
      </w:r>
    </w:p>
    <w:p w:rsidR="001A1CDD" w:rsidRDefault="001A1CDD" w:rsidP="001A1CDD">
      <w:pPr>
        <w:spacing w:line="360" w:lineRule="auto"/>
        <w:ind w:firstLine="567"/>
        <w:jc w:val="mediumKashida"/>
        <w:rPr>
          <w:rFonts w:hAnsi="Arial" w:cs="B Yagut"/>
          <w:bCs w:val="0"/>
          <w:color w:val="000000"/>
          <w:rtl/>
        </w:rPr>
      </w:pPr>
      <w:r>
        <w:rPr>
          <w:rFonts w:hAnsi="Arial" w:cs="B Yagut" w:hint="cs"/>
          <w:bCs w:val="0"/>
          <w:color w:val="000000"/>
          <w:rtl/>
        </w:rPr>
        <w:t>ارامنه‌ و مسلمانان‌ نيز براي‌ اين‌ مكان‌ تاريخي‌ ارزش‌ و احترام‌ ويژه‌ قائل‌ هستند.</w:t>
      </w:r>
    </w:p>
    <w:p w:rsidR="00187A19" w:rsidRDefault="00187A19"/>
    <w:sectPr w:rsidR="00187A19"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A1CDD"/>
    <w:rsid w:val="00187A19"/>
    <w:rsid w:val="001A1CDD"/>
    <w:rsid w:val="002B3C62"/>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97C1"/>
  <w15:docId w15:val="{3D23C332-9155-4D73-B539-BB47E352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1CDD"/>
    <w:pPr>
      <w:bidi/>
      <w:spacing w:after="0" w:line="240" w:lineRule="auto"/>
    </w:pPr>
    <w:rPr>
      <w:rFonts w:ascii="Arial" w:eastAsia="Times New Roman" w:hAnsi="Times New Roman" w:cs="Lotus"/>
      <w:bCs/>
      <w:sz w:val="20"/>
      <w:szCs w:val="28"/>
      <w:lang w:bidi="ar-SA"/>
    </w:rPr>
  </w:style>
  <w:style w:type="paragraph" w:styleId="Heading6">
    <w:name w:val="heading 6"/>
    <w:basedOn w:val="Normal"/>
    <w:next w:val="Normal"/>
    <w:link w:val="Heading6Char"/>
    <w:semiHidden/>
    <w:unhideWhenUsed/>
    <w:qFormat/>
    <w:rsid w:val="001A1CDD"/>
    <w:pPr>
      <w:spacing w:before="240" w:after="60"/>
      <w:outlineLvl w:val="5"/>
    </w:pPr>
    <w:rPr>
      <w:rFonts w:asciiTheme="minorHAnsi" w:eastAsiaTheme="minorEastAsia" w:hAnsiTheme="minorHAnsi" w:cstheme="minorBidi"/>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A1CDD"/>
    <w:rPr>
      <w:rFonts w:eastAsiaTheme="minorEastAsia"/>
      <w:b/>
      <w:lang w:bidi="ar-SA"/>
    </w:rPr>
  </w:style>
  <w:style w:type="paragraph" w:styleId="BalloonText">
    <w:name w:val="Balloon Text"/>
    <w:basedOn w:val="Normal"/>
    <w:link w:val="BalloonTextChar"/>
    <w:uiPriority w:val="99"/>
    <w:semiHidden/>
    <w:unhideWhenUsed/>
    <w:rsid w:val="001A1CDD"/>
    <w:rPr>
      <w:rFonts w:ascii="Tahoma" w:hAnsi="Tahoma" w:cs="Tahoma"/>
      <w:sz w:val="16"/>
      <w:szCs w:val="16"/>
    </w:rPr>
  </w:style>
  <w:style w:type="character" w:customStyle="1" w:styleId="BalloonTextChar">
    <w:name w:val="Balloon Text Char"/>
    <w:basedOn w:val="DefaultParagraphFont"/>
    <w:link w:val="BalloonText"/>
    <w:uiPriority w:val="99"/>
    <w:semiHidden/>
    <w:rsid w:val="001A1CDD"/>
    <w:rPr>
      <w:rFonts w:ascii="Tahoma" w:eastAsia="Times New Roman" w:hAnsi="Tahoma" w:cs="Tahoma"/>
      <w:bCs/>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9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2015-10-08T16:54:00Z</dcterms:created>
  <dcterms:modified xsi:type="dcterms:W3CDTF">2016-10-14T12:36:00Z</dcterms:modified>
</cp:coreProperties>
</file>