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6B" w:rsidRDefault="001E536B" w:rsidP="001E536B">
      <w:pPr>
        <w:bidi/>
      </w:pPr>
      <w:r>
        <w:rPr>
          <w:noProof/>
          <w:lang w:bidi="fa-IR"/>
        </w:rPr>
        <w:drawing>
          <wp:anchor distT="0" distB="0" distL="114300" distR="114300" simplePos="0" relativeHeight="251659264" behindDoc="0" locked="0" layoutInCell="1" allowOverlap="1">
            <wp:simplePos x="0" y="0"/>
            <wp:positionH relativeFrom="column">
              <wp:posOffset>2552700</wp:posOffset>
            </wp:positionH>
            <wp:positionV relativeFrom="paragraph">
              <wp:posOffset>0</wp:posOffset>
            </wp:positionV>
            <wp:extent cx="819150" cy="1200150"/>
            <wp:effectExtent l="0" t="0" r="0" b="0"/>
            <wp:wrapThrough wrapText="bothSides">
              <wp:wrapPolygon edited="0">
                <wp:start x="0" y="0"/>
                <wp:lineTo x="0" y="21257"/>
                <wp:lineTo x="21098" y="21257"/>
                <wp:lineTo x="21098" y="0"/>
                <wp:lineTo x="0" y="0"/>
              </wp:wrapPolygon>
            </wp:wrapThrough>
            <wp:docPr id="1" name="Picture 1" descr="Az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za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pic:spPr>
                </pic:pic>
              </a:graphicData>
            </a:graphic>
            <wp14:sizeRelH relativeFrom="page">
              <wp14:pctWidth>0</wp14:pctWidth>
            </wp14:sizeRelH>
            <wp14:sizeRelV relativeFrom="page">
              <wp14:pctHeight>0</wp14:pctHeight>
            </wp14:sizeRelV>
          </wp:anchor>
        </w:drawing>
      </w:r>
    </w:p>
    <w:p w:rsidR="001E536B" w:rsidRDefault="001E536B" w:rsidP="001E536B">
      <w:pPr>
        <w:bidi/>
        <w:rPr>
          <w:rtl/>
        </w:rPr>
      </w:pPr>
    </w:p>
    <w:p w:rsidR="001E536B" w:rsidRDefault="001E536B" w:rsidP="001E536B">
      <w:pPr>
        <w:bidi/>
        <w:jc w:val="center"/>
        <w:rPr>
          <w:rFonts w:cs="B Titr"/>
          <w:sz w:val="26"/>
          <w:szCs w:val="26"/>
          <w:rtl/>
          <w:lang w:bidi="fa-IR"/>
        </w:rPr>
      </w:pPr>
    </w:p>
    <w:p w:rsidR="001E536B" w:rsidRDefault="001E536B" w:rsidP="001E536B">
      <w:pPr>
        <w:bidi/>
        <w:rPr>
          <w:rFonts w:cs="B Titr"/>
          <w:sz w:val="26"/>
          <w:szCs w:val="26"/>
          <w:rtl/>
          <w:lang w:bidi="fa-IR"/>
        </w:rPr>
      </w:pPr>
    </w:p>
    <w:p w:rsidR="001E536B" w:rsidRDefault="001E536B" w:rsidP="001E536B">
      <w:pPr>
        <w:bidi/>
        <w:jc w:val="center"/>
        <w:rPr>
          <w:rFonts w:cs="B Titr"/>
          <w:sz w:val="26"/>
          <w:szCs w:val="26"/>
          <w:rtl/>
          <w:lang w:bidi="fa-IR"/>
        </w:rPr>
      </w:pPr>
      <w:r>
        <w:rPr>
          <w:rFonts w:cs="B Titr" w:hint="cs"/>
          <w:sz w:val="26"/>
          <w:szCs w:val="26"/>
          <w:rtl/>
          <w:lang w:bidi="fa-IR"/>
        </w:rPr>
        <w:t>دانشگاه آزاد اسلامی</w:t>
      </w:r>
    </w:p>
    <w:p w:rsidR="001E536B" w:rsidRDefault="001E536B" w:rsidP="001E536B">
      <w:pPr>
        <w:bidi/>
        <w:jc w:val="center"/>
        <w:rPr>
          <w:rFonts w:cs="B Titr"/>
          <w:sz w:val="26"/>
          <w:szCs w:val="26"/>
          <w:rtl/>
          <w:lang w:bidi="fa-IR"/>
        </w:rPr>
      </w:pPr>
      <w:r>
        <w:rPr>
          <w:rFonts w:cs="B Titr" w:hint="cs"/>
          <w:sz w:val="26"/>
          <w:szCs w:val="26"/>
          <w:rtl/>
          <w:lang w:bidi="fa-IR"/>
        </w:rPr>
        <w:t>واحد  کرج</w:t>
      </w:r>
    </w:p>
    <w:p w:rsidR="001E536B" w:rsidRDefault="001E536B" w:rsidP="001E536B">
      <w:pPr>
        <w:bidi/>
        <w:jc w:val="center"/>
        <w:rPr>
          <w:rFonts w:cs="B Titr"/>
          <w:sz w:val="26"/>
          <w:szCs w:val="26"/>
          <w:rtl/>
          <w:lang w:bidi="fa-IR"/>
        </w:rPr>
      </w:pPr>
      <w:r>
        <w:rPr>
          <w:rFonts w:cs="B Titr" w:hint="cs"/>
          <w:sz w:val="26"/>
          <w:szCs w:val="26"/>
          <w:rtl/>
          <w:lang w:bidi="fa-IR"/>
        </w:rPr>
        <w:t>دانشکده کشاورزی و منابع طبیعی</w:t>
      </w:r>
    </w:p>
    <w:p w:rsidR="001E536B" w:rsidRDefault="001E536B" w:rsidP="001E536B">
      <w:pPr>
        <w:bidi/>
        <w:jc w:val="center"/>
        <w:rPr>
          <w:rFonts w:cs="B Titr"/>
          <w:sz w:val="26"/>
          <w:szCs w:val="26"/>
          <w:rtl/>
          <w:lang w:bidi="fa-IR"/>
        </w:rPr>
      </w:pPr>
    </w:p>
    <w:p w:rsidR="001E536B" w:rsidRDefault="001E536B" w:rsidP="001E536B">
      <w:pPr>
        <w:bidi/>
        <w:jc w:val="center"/>
        <w:rPr>
          <w:rFonts w:cs="B Titr"/>
          <w:sz w:val="36"/>
          <w:szCs w:val="36"/>
          <w:rtl/>
          <w:lang w:bidi="fa-IR"/>
        </w:rPr>
      </w:pPr>
      <w:r>
        <w:rPr>
          <w:rFonts w:cs="B Titr" w:hint="cs"/>
          <w:sz w:val="36"/>
          <w:szCs w:val="36"/>
          <w:rtl/>
          <w:lang w:bidi="fa-IR"/>
        </w:rPr>
        <w:t>موضوع :</w:t>
      </w:r>
    </w:p>
    <w:p w:rsidR="001E536B" w:rsidRDefault="001E536B" w:rsidP="001E536B">
      <w:pPr>
        <w:bidi/>
        <w:jc w:val="center"/>
        <w:rPr>
          <w:rFonts w:cs="B Titr"/>
          <w:sz w:val="36"/>
          <w:szCs w:val="36"/>
          <w:rtl/>
          <w:lang w:bidi="fa-IR"/>
        </w:rPr>
      </w:pPr>
      <w:r>
        <w:rPr>
          <w:rFonts w:cs="B Titr" w:hint="cs"/>
          <w:sz w:val="36"/>
          <w:szCs w:val="36"/>
          <w:rtl/>
          <w:lang w:bidi="fa-IR"/>
        </w:rPr>
        <w:t>کودهای  بیولوژیک ازته و فسفاته</w:t>
      </w:r>
    </w:p>
    <w:p w:rsidR="009B23BC" w:rsidRDefault="009B23BC" w:rsidP="001E536B">
      <w:pPr>
        <w:bidi/>
        <w:jc w:val="center"/>
        <w:rPr>
          <w:rFonts w:cs="B Titr"/>
          <w:sz w:val="26"/>
          <w:szCs w:val="26"/>
          <w:rtl/>
          <w:lang w:bidi="fa-IR"/>
        </w:rPr>
      </w:pPr>
    </w:p>
    <w:p w:rsidR="009B23BC" w:rsidRDefault="009B23BC" w:rsidP="009B23BC">
      <w:pPr>
        <w:bidi/>
        <w:jc w:val="center"/>
        <w:rPr>
          <w:rFonts w:cs="B Titr"/>
          <w:sz w:val="26"/>
          <w:szCs w:val="26"/>
          <w:rtl/>
          <w:lang w:bidi="fa-IR"/>
        </w:rPr>
      </w:pPr>
    </w:p>
    <w:p w:rsidR="001E536B" w:rsidRDefault="001E536B" w:rsidP="009B23BC">
      <w:pPr>
        <w:bidi/>
        <w:jc w:val="center"/>
        <w:rPr>
          <w:rFonts w:cs="B Titr"/>
          <w:sz w:val="26"/>
          <w:szCs w:val="26"/>
          <w:rtl/>
          <w:lang w:bidi="fa-IR"/>
        </w:rPr>
      </w:pPr>
      <w:r>
        <w:rPr>
          <w:rFonts w:cs="B Titr" w:hint="cs"/>
          <w:sz w:val="26"/>
          <w:szCs w:val="26"/>
          <w:rtl/>
          <w:lang w:bidi="fa-IR"/>
        </w:rPr>
        <w:t>استادراهنما  :</w:t>
      </w:r>
    </w:p>
    <w:p w:rsidR="001E536B" w:rsidRDefault="001E536B" w:rsidP="001E536B">
      <w:pPr>
        <w:bidi/>
        <w:jc w:val="center"/>
        <w:rPr>
          <w:rFonts w:cs="B Titr"/>
          <w:sz w:val="26"/>
          <w:szCs w:val="26"/>
          <w:rtl/>
          <w:lang w:bidi="fa-IR"/>
        </w:rPr>
      </w:pPr>
    </w:p>
    <w:p w:rsidR="009B23BC" w:rsidRDefault="009B23BC" w:rsidP="009B23BC">
      <w:pPr>
        <w:bidi/>
        <w:jc w:val="center"/>
        <w:rPr>
          <w:rFonts w:cs="B Titr"/>
          <w:sz w:val="26"/>
          <w:szCs w:val="26"/>
          <w:rtl/>
          <w:lang w:bidi="fa-IR"/>
        </w:rPr>
      </w:pPr>
      <w:bookmarkStart w:id="0" w:name="_GoBack"/>
      <w:bookmarkEnd w:id="0"/>
    </w:p>
    <w:p w:rsidR="001E536B" w:rsidRDefault="001E536B" w:rsidP="001E536B">
      <w:pPr>
        <w:bidi/>
        <w:jc w:val="center"/>
        <w:rPr>
          <w:rFonts w:cs="B Titr"/>
          <w:sz w:val="26"/>
          <w:szCs w:val="26"/>
          <w:rtl/>
          <w:lang w:bidi="fa-IR"/>
        </w:rPr>
      </w:pPr>
      <w:r>
        <w:rPr>
          <w:rFonts w:cs="B Titr" w:hint="cs"/>
          <w:sz w:val="26"/>
          <w:szCs w:val="26"/>
          <w:rtl/>
          <w:lang w:bidi="fa-IR"/>
        </w:rPr>
        <w:t>محقق:</w:t>
      </w:r>
    </w:p>
    <w:p w:rsidR="001E536B" w:rsidRDefault="001E536B" w:rsidP="001E536B">
      <w:pPr>
        <w:bidi/>
        <w:rPr>
          <w:rtl/>
        </w:rPr>
      </w:pPr>
      <w:r>
        <w:br w:type="page"/>
      </w:r>
    </w:p>
    <w:tbl>
      <w:tblPr>
        <w:bidiVisual/>
        <w:tblW w:w="4950" w:type="pct"/>
        <w:tblCellSpacing w:w="7" w:type="dxa"/>
        <w:tblLook w:val="04A0" w:firstRow="1" w:lastRow="0" w:firstColumn="1" w:lastColumn="0" w:noHBand="0" w:noVBand="1"/>
      </w:tblPr>
      <w:tblGrid>
        <w:gridCol w:w="9266"/>
      </w:tblGrid>
      <w:tr w:rsidR="001E536B" w:rsidTr="001E536B">
        <w:trPr>
          <w:tblCellSpacing w:w="7" w:type="dxa"/>
        </w:trPr>
        <w:tc>
          <w:tcPr>
            <w:tcW w:w="0" w:type="auto"/>
            <w:tcMar>
              <w:top w:w="15" w:type="dxa"/>
              <w:left w:w="15" w:type="dxa"/>
              <w:bottom w:w="15" w:type="dxa"/>
              <w:right w:w="15" w:type="dxa"/>
            </w:tcMar>
            <w:vAlign w:val="center"/>
            <w:hideMark/>
          </w:tcPr>
          <w:p w:rsidR="001E536B" w:rsidRDefault="001E536B">
            <w:pPr>
              <w:bidi/>
              <w:spacing w:before="84" w:after="84" w:line="360" w:lineRule="auto"/>
              <w:ind w:left="84" w:right="84"/>
              <w:rPr>
                <w:rFonts w:ascii="Arial" w:eastAsia="Times New Roman" w:hAnsi="Arial" w:cs="B Yagut"/>
                <w:color w:val="000000" w:themeColor="text1"/>
                <w:sz w:val="28"/>
                <w:szCs w:val="28"/>
              </w:rPr>
            </w:pPr>
            <w:r>
              <w:rPr>
                <w:rFonts w:ascii="Arial" w:eastAsia="Times New Roman" w:hAnsi="Arial" w:cs="B Yagut" w:hint="cs"/>
                <w:color w:val="000000" w:themeColor="text1"/>
                <w:sz w:val="28"/>
                <w:szCs w:val="28"/>
                <w:rtl/>
                <w:lang w:bidi="fa-IR"/>
              </w:rPr>
              <w:lastRenderedPageBreak/>
              <w:t xml:space="preserve">تاثیر </w:t>
            </w:r>
            <w:r>
              <w:rPr>
                <w:rFonts w:ascii="Arial" w:eastAsia="Times New Roman" w:hAnsi="Arial" w:cs="B Yagut" w:hint="cs"/>
                <w:color w:val="000000" w:themeColor="text1"/>
                <w:sz w:val="28"/>
                <w:szCs w:val="28"/>
                <w:rtl/>
              </w:rPr>
              <w:t xml:space="preserve"> كودهای بيولوژيك </w:t>
            </w:r>
          </w:p>
          <w:p w:rsidR="001E536B" w:rsidRDefault="001E536B">
            <w:pPr>
              <w:bidi/>
              <w:spacing w:before="84" w:after="84" w:line="360" w:lineRule="auto"/>
              <w:ind w:left="84" w:right="84"/>
              <w:rPr>
                <w:rFonts w:ascii="Times New Roman" w:eastAsia="Times New Roman" w:hAnsi="Times New Roman" w:cs="B Yagut"/>
                <w:color w:val="000000" w:themeColor="text1"/>
                <w:sz w:val="28"/>
                <w:szCs w:val="28"/>
              </w:rPr>
            </w:pPr>
            <w:r>
              <w:rPr>
                <w:rFonts w:ascii="Arial" w:eastAsia="Times New Roman" w:hAnsi="Arial" w:cs="B Yagut" w:hint="cs"/>
                <w:color w:val="000000" w:themeColor="text1"/>
                <w:sz w:val="28"/>
                <w:szCs w:val="28"/>
                <w:rtl/>
              </w:rPr>
              <w:t>نقش عناصر غذايی در رشد و كيفيت گياهان زينتی</w:t>
            </w:r>
            <w:r>
              <w:rPr>
                <w:rFonts w:ascii="Times New Roman" w:eastAsia="Times New Roman" w:hAnsi="Times New Roman" w:cs="B Yagut" w:hint="cs"/>
                <w:color w:val="000000" w:themeColor="text1"/>
                <w:sz w:val="28"/>
                <w:szCs w:val="28"/>
                <w:rtl/>
              </w:rPr>
              <w:t xml:space="preserve"> </w:t>
            </w:r>
          </w:p>
        </w:tc>
      </w:tr>
      <w:tr w:rsidR="001E536B" w:rsidTr="001E536B">
        <w:trPr>
          <w:tblCellSpacing w:w="7" w:type="dxa"/>
        </w:trPr>
        <w:tc>
          <w:tcPr>
            <w:tcW w:w="0" w:type="auto"/>
            <w:tcMar>
              <w:top w:w="15" w:type="dxa"/>
              <w:left w:w="15" w:type="dxa"/>
              <w:bottom w:w="15" w:type="dxa"/>
              <w:right w:w="15" w:type="dxa"/>
            </w:tcMar>
            <w:vAlign w:val="center"/>
            <w:hideMark/>
          </w:tcPr>
          <w:p w:rsidR="001E536B" w:rsidRDefault="001E536B">
            <w:pPr>
              <w:rPr>
                <w:rFonts w:ascii="Times New Roman" w:eastAsia="Times New Roman" w:hAnsi="Times New Roman" w:cs="B Yagut"/>
                <w:color w:val="000000" w:themeColor="text1"/>
                <w:sz w:val="28"/>
                <w:szCs w:val="28"/>
              </w:rPr>
            </w:pPr>
          </w:p>
        </w:tc>
      </w:tr>
      <w:tr w:rsidR="001E536B" w:rsidTr="001E536B">
        <w:trPr>
          <w:tblCellSpacing w:w="7" w:type="dxa"/>
        </w:trPr>
        <w:tc>
          <w:tcPr>
            <w:tcW w:w="0" w:type="auto"/>
            <w:tcMar>
              <w:top w:w="15" w:type="dxa"/>
              <w:left w:w="15" w:type="dxa"/>
              <w:bottom w:w="15" w:type="dxa"/>
              <w:right w:w="15" w:type="dxa"/>
            </w:tcMar>
            <w:vAlign w:val="center"/>
          </w:tcPr>
          <w:p w:rsidR="001E536B" w:rsidRDefault="001E536B">
            <w:pPr>
              <w:bidi/>
              <w:spacing w:after="240" w:line="360" w:lineRule="auto"/>
              <w:rPr>
                <w:rFonts w:ascii="Times New Roman" w:eastAsia="Times New Roman" w:hAnsi="Times New Roman" w:cs="B Yagut"/>
                <w:color w:val="000000" w:themeColor="text1"/>
                <w:sz w:val="28"/>
                <w:szCs w:val="28"/>
              </w:rPr>
            </w:pPr>
          </w:p>
          <w:p w:rsidR="001E536B" w:rsidRDefault="001E536B">
            <w:pPr>
              <w:bidi/>
              <w:spacing w:before="84" w:after="84" w:line="360" w:lineRule="auto"/>
              <w:ind w:left="84" w:right="84"/>
              <w:rPr>
                <w:rFonts w:ascii="Times New Roman" w:eastAsia="Times New Roman" w:hAnsi="Times New Roman" w:cs="B Yagut"/>
                <w:color w:val="000000" w:themeColor="text1"/>
                <w:sz w:val="28"/>
                <w:szCs w:val="28"/>
                <w:rtl/>
              </w:rPr>
            </w:pPr>
            <w:r>
              <w:rPr>
                <w:rFonts w:ascii="Arial" w:eastAsia="Times New Roman" w:hAnsi="Arial" w:cs="Arial"/>
                <w:color w:val="000000" w:themeColor="text1"/>
                <w:sz w:val="28"/>
                <w:szCs w:val="28"/>
                <w:rtl/>
              </w:rPr>
              <w:t> </w:t>
            </w:r>
            <w:r>
              <w:rPr>
                <w:rFonts w:ascii="Arial" w:eastAsia="Times New Roman" w:hAnsi="Arial" w:cs="B Yagut" w:hint="cs"/>
                <w:color w:val="000000" w:themeColor="text1"/>
                <w:sz w:val="28"/>
                <w:szCs w:val="28"/>
                <w:rtl/>
              </w:rPr>
              <w:t xml:space="preserve"> تاريخچه كودهاي بيولوژيك (كودهاي ميكروبي) </w:t>
            </w:r>
          </w:p>
        </w:tc>
      </w:tr>
      <w:tr w:rsidR="001E536B" w:rsidTr="001E536B">
        <w:trPr>
          <w:tblCellSpacing w:w="7" w:type="dxa"/>
        </w:trPr>
        <w:tc>
          <w:tcPr>
            <w:tcW w:w="0" w:type="auto"/>
            <w:tcMar>
              <w:top w:w="15" w:type="dxa"/>
              <w:left w:w="15" w:type="dxa"/>
              <w:bottom w:w="15" w:type="dxa"/>
              <w:right w:w="15" w:type="dxa"/>
            </w:tcMar>
            <w:vAlign w:val="center"/>
            <w:hideMark/>
          </w:tcPr>
          <w:p w:rsidR="001E536B" w:rsidRDefault="001E536B">
            <w:pPr>
              <w:bidi/>
              <w:spacing w:before="84" w:after="84" w:line="360" w:lineRule="auto"/>
              <w:ind w:left="84" w:right="84"/>
              <w:rPr>
                <w:rFonts w:ascii="Times New Roman" w:eastAsia="Times New Roman" w:hAnsi="Times New Roman" w:cs="B Yagut"/>
                <w:color w:val="000000" w:themeColor="text1"/>
                <w:sz w:val="28"/>
                <w:szCs w:val="28"/>
              </w:rPr>
            </w:pPr>
            <w:r>
              <w:rPr>
                <w:rFonts w:ascii="Arial" w:eastAsia="Times New Roman" w:hAnsi="Arial" w:cs="B Yagut" w:hint="cs"/>
                <w:color w:val="000000" w:themeColor="text1"/>
                <w:sz w:val="28"/>
                <w:szCs w:val="28"/>
                <w:rtl/>
              </w:rPr>
              <w:t xml:space="preserve">در دهه گذشته به دليل مصرف كودهاي شيميايي اثرات زيست محيطي متعددي از جمله انواع آلودگي‌هاي آب و خاك و مشكلاتي در خصوص سلامتي انسان و ديگر موجودات زنده به وجود آمد. سياست كشاورزي پايدار و توسعه پايدار كشاورزي، متخصصين را بر آن داشت كه هر چه بيشتر از موجودات زنده خاك در جهت تأمين نيازهاي غذايي گياه كمك بگيرند و بدين‌سان بود كه توليد كود بيولوژيك آغاز شد. </w:t>
            </w:r>
            <w:r>
              <w:rPr>
                <w:rFonts w:ascii="Arial" w:eastAsia="Times New Roman" w:hAnsi="Arial" w:cs="B Yagut" w:hint="cs"/>
                <w:color w:val="000000" w:themeColor="text1"/>
                <w:sz w:val="28"/>
                <w:szCs w:val="28"/>
                <w:rtl/>
              </w:rPr>
              <w:br/>
              <w:t xml:space="preserve">البته مصرف كودهاي بيولوژيك قدمت بسيار طولاني دارد. توليدكنندگان محصولات براي تقويت زمين‌هاي كشاورزي، گياه تيره‌اي به نام لگومينوز را كشت مي‌كردند و معتقد بودند كه با كشت آن حاصلخيزي خاك افزايش پيدا مي‌كند. در نوشته‌هاي تاريخي كاشت گياه شبدر، باقلاي مصري و ... براي تقويت خاك‌ها گزارش شده است. </w:t>
            </w:r>
            <w:r>
              <w:rPr>
                <w:rFonts w:ascii="Arial" w:eastAsia="Times New Roman" w:hAnsi="Arial" w:cs="B Yagut" w:hint="cs"/>
                <w:color w:val="000000" w:themeColor="text1"/>
                <w:sz w:val="28"/>
                <w:szCs w:val="28"/>
                <w:rtl/>
              </w:rPr>
              <w:br/>
              <w:t xml:space="preserve">كود بيولوژيك مواد نگهدارنده‌ي ميكرو ارگانيزم‌هاي مفيد خاك مي‌باشند كه به طور متراكم و با تعداد بسيار زياد در يك محيط كشت توليد شده‌اند. معمولاً به صورت بسته‌بندي قابل مصرف در اراضي كشاورزي‌اند. </w:t>
            </w:r>
            <w:r>
              <w:rPr>
                <w:rFonts w:ascii="Arial" w:eastAsia="Times New Roman" w:hAnsi="Arial" w:cs="B Yagut" w:hint="cs"/>
                <w:color w:val="000000" w:themeColor="text1"/>
                <w:sz w:val="28"/>
                <w:szCs w:val="28"/>
                <w:rtl/>
              </w:rPr>
              <w:br/>
              <w:t xml:space="preserve">هدف از مصرف كودهاي بيولوژيك، تقويت حاصلخيزي خاك و تأمين نيازهاي غذايي گياه است، گر چه ممكن است اثرات مفيد ديگري داشته باشند. </w:t>
            </w:r>
            <w:r>
              <w:rPr>
                <w:rFonts w:ascii="Arial" w:eastAsia="Times New Roman" w:hAnsi="Arial" w:cs="B Yagut" w:hint="cs"/>
                <w:color w:val="000000" w:themeColor="text1"/>
                <w:sz w:val="28"/>
                <w:szCs w:val="28"/>
                <w:rtl/>
              </w:rPr>
              <w:br/>
            </w:r>
            <w:r>
              <w:rPr>
                <w:rFonts w:ascii="Arial" w:eastAsia="Times New Roman" w:hAnsi="Arial" w:cs="B Yagut" w:hint="cs"/>
                <w:color w:val="000000" w:themeColor="text1"/>
                <w:sz w:val="28"/>
                <w:szCs w:val="28"/>
                <w:rtl/>
              </w:rPr>
              <w:lastRenderedPageBreak/>
              <w:t xml:space="preserve">نخستين كود بيولوژيك با نام تجارتي نيتراژين توليد شد كه در اواخر قرن نوزدهم مورد استفاده قرار گرفت و از آن تاريخ به بعد ساير كودهاي بيولوژيك ساخته شدند. </w:t>
            </w:r>
            <w:r>
              <w:rPr>
                <w:rFonts w:ascii="Arial" w:eastAsia="Times New Roman" w:hAnsi="Arial" w:cs="B Yagut" w:hint="cs"/>
                <w:color w:val="000000" w:themeColor="text1"/>
                <w:sz w:val="28"/>
                <w:szCs w:val="28"/>
                <w:rtl/>
              </w:rPr>
              <w:br/>
              <w:t>ارگانيزم‌هايي كه در توليد كودهاي بيولوژيك مورد استفاده قرار مي‌گيرند عمدتاً از خاك جداسازي مي‌شوند. در شرايط آزمايشگاه در محيط‌هاي كشت مخصوص تكثير و پرورش پيدا مي‌كنند و بعد به صورت پودرهاي بسته‌بندي شده و آماده، مصرف مي‌شوند.</w:t>
            </w:r>
            <w:r>
              <w:rPr>
                <w:rFonts w:ascii="Times New Roman" w:eastAsia="Times New Roman" w:hAnsi="Times New Roman" w:cs="B Yagut" w:hint="cs"/>
                <w:color w:val="000000" w:themeColor="text1"/>
                <w:sz w:val="28"/>
                <w:szCs w:val="28"/>
                <w:rtl/>
              </w:rPr>
              <w:t xml:space="preserve"> </w:t>
            </w:r>
            <w:r>
              <w:rPr>
                <w:rFonts w:ascii="Times New Roman" w:eastAsia="Times New Roman" w:hAnsi="Times New Roman" w:cs="Times New Roman"/>
                <w:color w:val="000000" w:themeColor="text1"/>
                <w:sz w:val="28"/>
                <w:szCs w:val="28"/>
                <w:rtl/>
              </w:rPr>
              <w:t> </w:t>
            </w:r>
          </w:p>
        </w:tc>
      </w:tr>
      <w:tr w:rsidR="001E536B" w:rsidTr="001E536B">
        <w:trPr>
          <w:tblCellSpacing w:w="7" w:type="dxa"/>
        </w:trPr>
        <w:tc>
          <w:tcPr>
            <w:tcW w:w="0" w:type="auto"/>
            <w:tcMar>
              <w:top w:w="15" w:type="dxa"/>
              <w:left w:w="15" w:type="dxa"/>
              <w:bottom w:w="15" w:type="dxa"/>
              <w:right w:w="15" w:type="dxa"/>
            </w:tcMar>
            <w:vAlign w:val="center"/>
          </w:tcPr>
          <w:p w:rsidR="001E536B" w:rsidRDefault="001E536B">
            <w:pPr>
              <w:bidi/>
              <w:spacing w:after="240" w:line="360" w:lineRule="auto"/>
              <w:rPr>
                <w:rFonts w:ascii="Times New Roman" w:eastAsia="Times New Roman" w:hAnsi="Times New Roman" w:cs="B Yagut"/>
                <w:color w:val="000000" w:themeColor="text1"/>
                <w:sz w:val="28"/>
                <w:szCs w:val="28"/>
              </w:rPr>
            </w:pPr>
          </w:p>
          <w:p w:rsidR="001E536B" w:rsidRDefault="001E536B">
            <w:pPr>
              <w:bidi/>
              <w:spacing w:before="84" w:after="84" w:line="360" w:lineRule="auto"/>
              <w:ind w:left="84" w:right="84"/>
              <w:rPr>
                <w:rFonts w:ascii="Times New Roman" w:eastAsia="Times New Roman" w:hAnsi="Times New Roman" w:cs="B Yagut"/>
                <w:color w:val="000000" w:themeColor="text1"/>
                <w:sz w:val="28"/>
                <w:szCs w:val="28"/>
                <w:rtl/>
              </w:rPr>
            </w:pPr>
            <w:r>
              <w:rPr>
                <w:rFonts w:ascii="Arial" w:eastAsia="Times New Roman" w:hAnsi="Arial" w:cs="Arial"/>
                <w:color w:val="000000" w:themeColor="text1"/>
                <w:sz w:val="28"/>
                <w:szCs w:val="28"/>
                <w:rtl/>
              </w:rPr>
              <w:t> </w:t>
            </w:r>
            <w:r>
              <w:rPr>
                <w:rFonts w:ascii="Arial" w:eastAsia="Times New Roman" w:hAnsi="Arial" w:cs="B Yagut" w:hint="cs"/>
                <w:color w:val="000000" w:themeColor="text1"/>
                <w:sz w:val="28"/>
                <w:szCs w:val="28"/>
                <w:rtl/>
              </w:rPr>
              <w:t xml:space="preserve"> انواع كودهاي بيولوژيك </w:t>
            </w:r>
          </w:p>
        </w:tc>
      </w:tr>
      <w:tr w:rsidR="001E536B" w:rsidTr="001E536B">
        <w:trPr>
          <w:tblCellSpacing w:w="7" w:type="dxa"/>
        </w:trPr>
        <w:tc>
          <w:tcPr>
            <w:tcW w:w="0" w:type="auto"/>
            <w:tcMar>
              <w:top w:w="15" w:type="dxa"/>
              <w:left w:w="15" w:type="dxa"/>
              <w:bottom w:w="15" w:type="dxa"/>
              <w:right w:w="15" w:type="dxa"/>
            </w:tcMar>
            <w:vAlign w:val="center"/>
            <w:hideMark/>
          </w:tcPr>
          <w:p w:rsidR="001E536B" w:rsidRDefault="001E536B">
            <w:pPr>
              <w:bidi/>
              <w:spacing w:before="84" w:after="84" w:line="360" w:lineRule="auto"/>
              <w:ind w:left="84" w:right="84"/>
              <w:rPr>
                <w:rFonts w:ascii="Times New Roman" w:eastAsia="Times New Roman" w:hAnsi="Times New Roman" w:cs="B Yagut"/>
                <w:color w:val="000000" w:themeColor="text1"/>
                <w:sz w:val="28"/>
                <w:szCs w:val="28"/>
              </w:rPr>
            </w:pPr>
            <w:r>
              <w:rPr>
                <w:rFonts w:ascii="Arial" w:eastAsia="Times New Roman" w:hAnsi="Arial" w:cs="B Yagut" w:hint="cs"/>
                <w:color w:val="000000" w:themeColor="text1"/>
                <w:sz w:val="28"/>
                <w:szCs w:val="28"/>
                <w:rtl/>
              </w:rPr>
              <w:t xml:space="preserve">مهم‌ترين كودهاي بيولوژيك عبارتند از: </w:t>
            </w:r>
            <w:r>
              <w:rPr>
                <w:rFonts w:ascii="Arial" w:eastAsia="Times New Roman" w:hAnsi="Arial" w:cs="B Yagut" w:hint="cs"/>
                <w:color w:val="000000" w:themeColor="text1"/>
                <w:sz w:val="28"/>
                <w:szCs w:val="28"/>
                <w:rtl/>
              </w:rPr>
              <w:br/>
              <w:t xml:space="preserve">1) تثبيت كننده ازت هوا؛ </w:t>
            </w:r>
            <w:r>
              <w:rPr>
                <w:rFonts w:ascii="Arial" w:eastAsia="Times New Roman" w:hAnsi="Arial" w:cs="B Yagut" w:hint="cs"/>
                <w:color w:val="000000" w:themeColor="text1"/>
                <w:sz w:val="28"/>
                <w:szCs w:val="28"/>
                <w:rtl/>
              </w:rPr>
              <w:br/>
              <w:t xml:space="preserve">2) قارچ‌هاي ميكوريزي، كه با ريشه بعضي از گياهان ايجاد همزيستي كرده و اثرات مفيدي ايجاد مي‌كند؛ </w:t>
            </w:r>
            <w:r>
              <w:rPr>
                <w:rFonts w:ascii="Arial" w:eastAsia="Times New Roman" w:hAnsi="Arial" w:cs="B Yagut" w:hint="cs"/>
                <w:color w:val="000000" w:themeColor="text1"/>
                <w:sz w:val="28"/>
                <w:szCs w:val="28"/>
                <w:rtl/>
              </w:rPr>
              <w:br/>
              <w:t xml:space="preserve">3) ميكرو ارگانيزم‌هاي حل كننده فسفات، كه فسفات نا محلول خاك را به فسفر محلول و قابل جذب گياه تبديل مي‌كنند؛ </w:t>
            </w:r>
            <w:r>
              <w:rPr>
                <w:rFonts w:ascii="Arial" w:eastAsia="Times New Roman" w:hAnsi="Arial" w:cs="B Yagut" w:hint="cs"/>
                <w:color w:val="000000" w:themeColor="text1"/>
                <w:sz w:val="28"/>
                <w:szCs w:val="28"/>
                <w:rtl/>
              </w:rPr>
              <w:br/>
              <w:t xml:space="preserve">4) اكسيد كننده گوگرد (تيو باسيلوس)، كودي كه داراي باكتري تيو باسيلوس بوده و باعث اكسايش بيولوژيكي گوگرد مي‌شود؛ </w:t>
            </w:r>
            <w:r>
              <w:rPr>
                <w:rFonts w:ascii="Arial" w:eastAsia="Times New Roman" w:hAnsi="Arial" w:cs="B Yagut" w:hint="cs"/>
                <w:color w:val="000000" w:themeColor="text1"/>
                <w:sz w:val="28"/>
                <w:szCs w:val="28"/>
                <w:rtl/>
              </w:rPr>
              <w:br/>
              <w:t>5) كرم‌هاي خاكي، در توليد هوموس مورد استفاده قرار مي‌گيرند و نوعي كود كمپوست به نام ورمي كمپوست</w:t>
            </w:r>
            <w:r>
              <w:rPr>
                <w:rFonts w:ascii="Arial" w:eastAsia="Times New Roman" w:hAnsi="Arial" w:cs="B Yagut" w:hint="cs"/>
                <w:color w:val="000000" w:themeColor="text1"/>
                <w:sz w:val="28"/>
                <w:szCs w:val="28"/>
                <w:rtl/>
              </w:rPr>
              <w:br/>
              <w:t>(</w:t>
            </w:r>
            <w:r>
              <w:rPr>
                <w:rFonts w:ascii="Arial" w:eastAsia="Times New Roman" w:hAnsi="Arial" w:cs="B Yagut"/>
                <w:color w:val="000000" w:themeColor="text1"/>
                <w:sz w:val="28"/>
                <w:szCs w:val="28"/>
              </w:rPr>
              <w:t>Wermy compost</w:t>
            </w:r>
            <w:r>
              <w:rPr>
                <w:rFonts w:ascii="Arial" w:eastAsia="Times New Roman" w:hAnsi="Arial" w:cs="B Yagut" w:hint="cs"/>
                <w:color w:val="000000" w:themeColor="text1"/>
                <w:sz w:val="28"/>
                <w:szCs w:val="28"/>
                <w:rtl/>
              </w:rPr>
              <w:t>) توليد مي‌كنند.</w:t>
            </w:r>
            <w:r>
              <w:rPr>
                <w:rFonts w:ascii="Times New Roman" w:eastAsia="Times New Roman" w:hAnsi="Times New Roman" w:cs="B Yagut" w:hint="cs"/>
                <w:color w:val="000000" w:themeColor="text1"/>
                <w:sz w:val="28"/>
                <w:szCs w:val="28"/>
                <w:rtl/>
              </w:rPr>
              <w:t xml:space="preserve"> </w:t>
            </w:r>
            <w:r>
              <w:rPr>
                <w:rFonts w:ascii="Times New Roman" w:eastAsia="Times New Roman" w:hAnsi="Times New Roman" w:cs="Times New Roman"/>
                <w:color w:val="000000" w:themeColor="text1"/>
                <w:sz w:val="28"/>
                <w:szCs w:val="28"/>
                <w:rtl/>
              </w:rPr>
              <w:t> </w:t>
            </w:r>
          </w:p>
        </w:tc>
      </w:tr>
      <w:tr w:rsidR="001E536B" w:rsidTr="001E536B">
        <w:trPr>
          <w:tblCellSpacing w:w="7" w:type="dxa"/>
        </w:trPr>
        <w:tc>
          <w:tcPr>
            <w:tcW w:w="0" w:type="auto"/>
            <w:tcMar>
              <w:top w:w="15" w:type="dxa"/>
              <w:left w:w="15" w:type="dxa"/>
              <w:bottom w:w="15" w:type="dxa"/>
              <w:right w:w="15" w:type="dxa"/>
            </w:tcMar>
            <w:vAlign w:val="center"/>
          </w:tcPr>
          <w:p w:rsidR="001E536B" w:rsidRDefault="001E536B" w:rsidP="001E536B">
            <w:pPr>
              <w:bidi/>
              <w:spacing w:before="84" w:after="84" w:line="360" w:lineRule="auto"/>
              <w:ind w:right="84"/>
              <w:rPr>
                <w:rFonts w:ascii="Times New Roman" w:eastAsia="Times New Roman" w:hAnsi="Times New Roman" w:cs="B Yagut"/>
                <w:color w:val="000000" w:themeColor="text1"/>
                <w:sz w:val="28"/>
                <w:szCs w:val="28"/>
                <w:rtl/>
              </w:rPr>
            </w:pPr>
            <w:r>
              <w:rPr>
                <w:rFonts w:ascii="Arial" w:eastAsia="Times New Roman" w:hAnsi="Arial" w:cs="Arial"/>
                <w:color w:val="000000" w:themeColor="text1"/>
                <w:sz w:val="28"/>
                <w:szCs w:val="28"/>
                <w:rtl/>
              </w:rPr>
              <w:lastRenderedPageBreak/>
              <w:t> </w:t>
            </w:r>
            <w:r>
              <w:rPr>
                <w:rFonts w:ascii="Arial" w:eastAsia="Times New Roman" w:hAnsi="Arial" w:cs="B Yagut" w:hint="cs"/>
                <w:color w:val="000000" w:themeColor="text1"/>
                <w:sz w:val="28"/>
                <w:szCs w:val="28"/>
                <w:rtl/>
              </w:rPr>
              <w:t xml:space="preserve"> تثبيت ‌كننده‌هاي ازت </w:t>
            </w:r>
          </w:p>
        </w:tc>
      </w:tr>
      <w:tr w:rsidR="001E536B" w:rsidTr="001E536B">
        <w:trPr>
          <w:tblCellSpacing w:w="7" w:type="dxa"/>
        </w:trPr>
        <w:tc>
          <w:tcPr>
            <w:tcW w:w="0" w:type="auto"/>
            <w:tcMar>
              <w:top w:w="15" w:type="dxa"/>
              <w:left w:w="15" w:type="dxa"/>
              <w:bottom w:w="15" w:type="dxa"/>
              <w:right w:w="15" w:type="dxa"/>
            </w:tcMar>
            <w:vAlign w:val="center"/>
            <w:hideMark/>
          </w:tcPr>
          <w:p w:rsidR="001E536B" w:rsidRDefault="001E536B">
            <w:pPr>
              <w:bidi/>
              <w:spacing w:before="84" w:after="84" w:line="360" w:lineRule="auto"/>
              <w:ind w:left="84" w:right="84"/>
              <w:rPr>
                <w:rFonts w:ascii="Times New Roman" w:eastAsia="Times New Roman" w:hAnsi="Times New Roman" w:cs="B Yagut"/>
                <w:color w:val="000000" w:themeColor="text1"/>
                <w:sz w:val="28"/>
                <w:szCs w:val="28"/>
              </w:rPr>
            </w:pPr>
            <w:r>
              <w:rPr>
                <w:rFonts w:ascii="Arial" w:eastAsia="Times New Roman" w:hAnsi="Arial" w:cs="B Yagut" w:hint="cs"/>
                <w:color w:val="000000" w:themeColor="text1"/>
                <w:sz w:val="28"/>
                <w:szCs w:val="28"/>
                <w:rtl/>
              </w:rPr>
              <w:t>كار اصلي تثبيت‌كننده‌هاي ازت، تثبيت ازت هوا و تبديل آن به ازت معدني قابل استفاده براي گياه است. هواي اطراف ما 0.79 گاز ازت دارد ولي گياهان قادر به استفاده از آن نيستند لذا اين ازت بايد به ازت معدني تبديل شود. تثبيت يا در كارخانه‌هاي كود سازي با صنعت پتروشيمي با هزينه و انرژي بسيار زياد صورت مي‌گيرد و يا بدون هزينه به وسيله موجودات ذره‌بيني خاك كه كار كارخانه‌هاي كود سازي را انجام مي‌دهند، صورت مي‌گيرد.</w:t>
            </w:r>
            <w:r>
              <w:rPr>
                <w:rFonts w:ascii="Times New Roman" w:eastAsia="Times New Roman" w:hAnsi="Times New Roman" w:cs="B Yagut" w:hint="cs"/>
                <w:color w:val="000000" w:themeColor="text1"/>
                <w:sz w:val="28"/>
                <w:szCs w:val="28"/>
                <w:rtl/>
              </w:rPr>
              <w:t xml:space="preserve"> </w:t>
            </w:r>
            <w:r>
              <w:rPr>
                <w:rFonts w:ascii="Times New Roman" w:eastAsia="Times New Roman" w:hAnsi="Times New Roman" w:cs="Times New Roman"/>
                <w:color w:val="000000" w:themeColor="text1"/>
                <w:sz w:val="28"/>
                <w:szCs w:val="28"/>
                <w:rtl/>
              </w:rPr>
              <w:t> </w:t>
            </w:r>
          </w:p>
        </w:tc>
      </w:tr>
      <w:tr w:rsidR="001E536B" w:rsidTr="001E536B">
        <w:trPr>
          <w:tblCellSpacing w:w="7" w:type="dxa"/>
        </w:trPr>
        <w:tc>
          <w:tcPr>
            <w:tcW w:w="0" w:type="auto"/>
            <w:tcMar>
              <w:top w:w="15" w:type="dxa"/>
              <w:left w:w="15" w:type="dxa"/>
              <w:bottom w:w="15" w:type="dxa"/>
              <w:right w:w="15" w:type="dxa"/>
            </w:tcMar>
            <w:vAlign w:val="center"/>
          </w:tcPr>
          <w:p w:rsidR="001E536B" w:rsidRDefault="001E536B">
            <w:pPr>
              <w:bidi/>
              <w:spacing w:after="240" w:line="360" w:lineRule="auto"/>
              <w:rPr>
                <w:rFonts w:ascii="Times New Roman" w:eastAsia="Times New Roman" w:hAnsi="Times New Roman" w:cs="B Yagut"/>
                <w:color w:val="000000" w:themeColor="text1"/>
                <w:sz w:val="28"/>
                <w:szCs w:val="28"/>
              </w:rPr>
            </w:pPr>
          </w:p>
          <w:p w:rsidR="001E536B" w:rsidRDefault="001E536B">
            <w:pPr>
              <w:bidi/>
              <w:spacing w:before="84" w:after="84" w:line="360" w:lineRule="auto"/>
              <w:ind w:left="84" w:right="84"/>
              <w:rPr>
                <w:rFonts w:ascii="Times New Roman" w:eastAsia="Times New Roman" w:hAnsi="Times New Roman" w:cs="B Yagut"/>
                <w:color w:val="000000" w:themeColor="text1"/>
                <w:sz w:val="28"/>
                <w:szCs w:val="28"/>
                <w:rtl/>
              </w:rPr>
            </w:pPr>
            <w:r>
              <w:rPr>
                <w:rFonts w:ascii="Arial" w:eastAsia="Times New Roman" w:hAnsi="Arial" w:cs="Arial"/>
                <w:color w:val="000000" w:themeColor="text1"/>
                <w:sz w:val="28"/>
                <w:szCs w:val="28"/>
                <w:rtl/>
              </w:rPr>
              <w:t> </w:t>
            </w:r>
            <w:r>
              <w:rPr>
                <w:rFonts w:ascii="Arial" w:eastAsia="Times New Roman" w:hAnsi="Arial" w:cs="B Yagut" w:hint="cs"/>
                <w:color w:val="000000" w:themeColor="text1"/>
                <w:sz w:val="28"/>
                <w:szCs w:val="28"/>
                <w:rtl/>
              </w:rPr>
              <w:t xml:space="preserve"> تثبيت ازت به سه صورت انجام مي‌گيرد كه به شرح ذيل است: </w:t>
            </w:r>
          </w:p>
        </w:tc>
      </w:tr>
      <w:tr w:rsidR="001E536B" w:rsidTr="001E536B">
        <w:trPr>
          <w:tblCellSpacing w:w="7" w:type="dxa"/>
        </w:trPr>
        <w:tc>
          <w:tcPr>
            <w:tcW w:w="0" w:type="auto"/>
            <w:tcMar>
              <w:top w:w="15" w:type="dxa"/>
              <w:left w:w="15" w:type="dxa"/>
              <w:bottom w:w="15" w:type="dxa"/>
              <w:right w:w="15" w:type="dxa"/>
            </w:tcMar>
            <w:vAlign w:val="center"/>
            <w:hideMark/>
          </w:tcPr>
          <w:p w:rsidR="001E536B" w:rsidRDefault="001E536B">
            <w:pPr>
              <w:bidi/>
              <w:spacing w:before="84" w:after="84" w:line="360" w:lineRule="auto"/>
              <w:ind w:left="84" w:right="84"/>
              <w:rPr>
                <w:rFonts w:ascii="Times New Roman" w:eastAsia="Times New Roman" w:hAnsi="Times New Roman" w:cs="B Yagut"/>
                <w:color w:val="000000" w:themeColor="text1"/>
                <w:sz w:val="28"/>
                <w:szCs w:val="28"/>
              </w:rPr>
            </w:pPr>
            <w:r>
              <w:rPr>
                <w:rFonts w:ascii="Arial" w:eastAsia="Times New Roman" w:hAnsi="Arial" w:cs="B Yagut" w:hint="cs"/>
                <w:color w:val="000000" w:themeColor="text1"/>
                <w:sz w:val="28"/>
                <w:szCs w:val="28"/>
                <w:rtl/>
              </w:rPr>
              <w:t xml:space="preserve">1) آزاد يا غير همزيست (ازتو باكتر)؛ كود ميكروبي كه به اين روش تهيه شده كود ازتو باكتري است و در شرايطي كه كمبود آن وجود داشته باشد، به خاك اضافه مي‌شود؛ </w:t>
            </w:r>
            <w:r>
              <w:rPr>
                <w:rFonts w:ascii="Arial" w:eastAsia="Times New Roman" w:hAnsi="Arial" w:cs="B Yagut" w:hint="cs"/>
                <w:color w:val="000000" w:themeColor="text1"/>
                <w:sz w:val="28"/>
                <w:szCs w:val="28"/>
                <w:rtl/>
              </w:rPr>
              <w:br/>
              <w:t xml:space="preserve">2) همزيستي (ريزوبيوم)؛ باكتري‌ به نام ريزوبيوم روي ريشه گياهان خانواده گلومينوز ايجاد غده يا گره مي‌كند. گياهاني مانند يونجه، شبدر، نخود، لوبيا، عدس و ماش تثبيت كننده‌هاي مهم ازت به روش همزيستي مي‌باشند. </w:t>
            </w:r>
            <w:r>
              <w:rPr>
                <w:rFonts w:ascii="Arial" w:eastAsia="Times New Roman" w:hAnsi="Arial" w:cs="B Yagut" w:hint="cs"/>
                <w:color w:val="000000" w:themeColor="text1"/>
                <w:sz w:val="28"/>
                <w:szCs w:val="28"/>
                <w:rtl/>
              </w:rPr>
              <w:br/>
              <w:t xml:space="preserve">باكتري ريزوبيوم در داخل غده يا گره توليد شده بر روي ريشه گياه، ازت هوا را مي‌گيرد و آن را تثبيت و به </w:t>
            </w:r>
            <w:r>
              <w:rPr>
                <w:rFonts w:ascii="Arial" w:eastAsia="Times New Roman" w:hAnsi="Arial" w:cs="B Yagut"/>
                <w:color w:val="000000" w:themeColor="text1"/>
                <w:sz w:val="28"/>
                <w:szCs w:val="28"/>
              </w:rPr>
              <w:t>NH</w:t>
            </w:r>
            <w:r>
              <w:rPr>
                <w:rFonts w:ascii="Arial" w:eastAsia="Times New Roman" w:hAnsi="Arial" w:cs="B Yagut" w:hint="cs"/>
                <w:color w:val="000000" w:themeColor="text1"/>
                <w:sz w:val="28"/>
                <w:szCs w:val="28"/>
                <w:vertAlign w:val="subscript"/>
                <w:rtl/>
              </w:rPr>
              <w:t>3</w:t>
            </w:r>
            <w:r>
              <w:rPr>
                <w:rFonts w:ascii="Arial" w:eastAsia="Times New Roman" w:hAnsi="Arial" w:cs="B Yagut" w:hint="cs"/>
                <w:color w:val="000000" w:themeColor="text1"/>
                <w:sz w:val="28"/>
                <w:szCs w:val="28"/>
                <w:rtl/>
              </w:rPr>
              <w:t xml:space="preserve"> تبديل مي‌كند. </w:t>
            </w:r>
            <w:r>
              <w:rPr>
                <w:rFonts w:ascii="Arial" w:eastAsia="Times New Roman" w:hAnsi="Arial" w:cs="B Yagut"/>
                <w:color w:val="000000" w:themeColor="text1"/>
                <w:sz w:val="28"/>
                <w:szCs w:val="28"/>
              </w:rPr>
              <w:t>NH</w:t>
            </w:r>
            <w:r>
              <w:rPr>
                <w:rFonts w:ascii="Arial" w:eastAsia="Times New Roman" w:hAnsi="Arial" w:cs="B Yagut" w:hint="cs"/>
                <w:color w:val="000000" w:themeColor="text1"/>
                <w:sz w:val="28"/>
                <w:szCs w:val="28"/>
                <w:vertAlign w:val="subscript"/>
                <w:rtl/>
              </w:rPr>
              <w:t>3</w:t>
            </w:r>
            <w:r>
              <w:rPr>
                <w:rFonts w:ascii="Arial" w:eastAsia="Times New Roman" w:hAnsi="Arial" w:cs="B Yagut" w:hint="cs"/>
                <w:color w:val="000000" w:themeColor="text1"/>
                <w:sz w:val="28"/>
                <w:szCs w:val="28"/>
                <w:rtl/>
              </w:rPr>
              <w:t xml:space="preserve"> توليدي، هم مورد استفاده خود باكتري و هم مورد استفاده گياه ميزبان قرار مي‌گيرد. مقدار تثبيت به روش همزيستي بسته به نوع باكتري و گياه ميزبان دارد. به طور متوسط از اين طريق، تثبيت ازت مي‌تواند بين 200 تا 300 كيلوگرم در هكتار، انجام پذيرد. </w:t>
            </w:r>
            <w:r>
              <w:rPr>
                <w:rFonts w:ascii="Times New Roman" w:eastAsia="Times New Roman" w:hAnsi="Times New Roman" w:cs="Times New Roman"/>
                <w:color w:val="000000" w:themeColor="text1"/>
                <w:sz w:val="28"/>
                <w:szCs w:val="28"/>
                <w:rtl/>
              </w:rPr>
              <w:t> </w:t>
            </w:r>
          </w:p>
        </w:tc>
      </w:tr>
    </w:tbl>
    <w:p w:rsidR="000C39D7" w:rsidRDefault="000C39D7" w:rsidP="001E536B">
      <w:pPr>
        <w:bidi/>
        <w:rPr>
          <w:rtl/>
          <w:lang w:bidi="fa-IR"/>
        </w:rPr>
      </w:pPr>
    </w:p>
    <w:sectPr w:rsidR="000C3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B4"/>
    <w:rsid w:val="000C39D7"/>
    <w:rsid w:val="001E536B"/>
    <w:rsid w:val="009B23BC"/>
    <w:rsid w:val="00A31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C16D"/>
  <w15:chartTrackingRefBased/>
  <w15:docId w15:val="{31DE5D45-2575-421A-A2AE-EFBD5867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53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2016-07-23T15:42:00Z</dcterms:created>
  <dcterms:modified xsi:type="dcterms:W3CDTF">2016-09-13T10:55:00Z</dcterms:modified>
</cp:coreProperties>
</file>