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5E7" w:rsidRDefault="00EA65E7" w:rsidP="00EA65E7">
      <w:pPr>
        <w:pStyle w:val="Heading6"/>
        <w:spacing w:line="266" w:lineRule="auto"/>
        <w:jc w:val="center"/>
        <w:rPr>
          <w:sz w:val="40"/>
          <w:szCs w:val="40"/>
          <w:lang w:bidi="fa-IR"/>
        </w:rPr>
      </w:pPr>
      <w:r>
        <w:rPr>
          <w:noProof/>
          <w:sz w:val="40"/>
          <w:szCs w:val="40"/>
          <w:lang w:bidi="fa-IR"/>
        </w:rPr>
        <w:drawing>
          <wp:inline distT="0" distB="0" distL="0" distR="0" wp14:anchorId="230744D9" wp14:editId="68E8F2E6">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EA65E7" w:rsidRDefault="00EA65E7" w:rsidP="00EA65E7">
      <w:pPr>
        <w:pStyle w:val="Heading6"/>
        <w:jc w:val="center"/>
        <w:rPr>
          <w:sz w:val="40"/>
          <w:szCs w:val="40"/>
          <w:rtl/>
          <w:lang w:bidi="fa-IR"/>
        </w:rPr>
      </w:pPr>
      <w:r>
        <w:rPr>
          <w:rFonts w:cs="Arabic Style"/>
          <w:noProof/>
          <w:sz w:val="40"/>
          <w:szCs w:val="40"/>
          <w:lang w:bidi="fa-IR"/>
        </w:rPr>
        <w:lastRenderedPageBreak/>
        <w:drawing>
          <wp:inline distT="0" distB="0" distL="0" distR="0" wp14:anchorId="4BBB58FD" wp14:editId="6D51D047">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EA65E7" w:rsidRDefault="00EA65E7" w:rsidP="00EA65E7">
      <w:pPr>
        <w:pStyle w:val="Heading6"/>
        <w:jc w:val="center"/>
        <w:rPr>
          <w:sz w:val="32"/>
          <w:szCs w:val="32"/>
          <w:rtl/>
          <w:lang w:bidi="fa-IR"/>
        </w:rPr>
      </w:pPr>
      <w:r>
        <w:rPr>
          <w:sz w:val="32"/>
          <w:szCs w:val="32"/>
          <w:rtl/>
        </w:rPr>
        <w:t>دانشگا</w:t>
      </w:r>
      <w:r>
        <w:rPr>
          <w:sz w:val="32"/>
          <w:szCs w:val="32"/>
          <w:rtl/>
          <w:lang w:bidi="fa-IR"/>
        </w:rPr>
        <w:t>ه آزاد اسلامي</w:t>
      </w:r>
    </w:p>
    <w:p w:rsidR="00EA65E7" w:rsidRDefault="00EA65E7" w:rsidP="00EA65E7">
      <w:pPr>
        <w:pStyle w:val="Heading6"/>
        <w:jc w:val="center"/>
        <w:rPr>
          <w:sz w:val="32"/>
          <w:szCs w:val="32"/>
          <w:lang w:bidi="fa-IR"/>
        </w:rPr>
      </w:pPr>
      <w:r>
        <w:rPr>
          <w:sz w:val="32"/>
          <w:szCs w:val="32"/>
          <w:rtl/>
          <w:lang w:bidi="fa-IR"/>
        </w:rPr>
        <w:t>واحد تهران مرکز</w:t>
      </w:r>
    </w:p>
    <w:p w:rsidR="00EA65E7" w:rsidRDefault="00EA65E7" w:rsidP="00EA65E7">
      <w:pPr>
        <w:jc w:val="center"/>
        <w:rPr>
          <w:rFonts w:cs="B Titr"/>
          <w:b/>
          <w:bCs/>
          <w:sz w:val="40"/>
          <w:szCs w:val="40"/>
          <w:rtl/>
          <w:lang w:bidi="fa-IR"/>
        </w:rPr>
      </w:pPr>
    </w:p>
    <w:p w:rsidR="00EA65E7" w:rsidRDefault="00EA65E7" w:rsidP="00EA65E7">
      <w:pPr>
        <w:jc w:val="center"/>
        <w:rPr>
          <w:rFonts w:cs="B Titr" w:hint="cs"/>
          <w:b/>
          <w:bCs/>
          <w:sz w:val="40"/>
          <w:szCs w:val="40"/>
          <w:rtl/>
          <w:lang w:bidi="fa-IR"/>
        </w:rPr>
      </w:pPr>
    </w:p>
    <w:p w:rsidR="00EA65E7" w:rsidRDefault="00EA65E7" w:rsidP="00EA65E7">
      <w:pPr>
        <w:jc w:val="center"/>
        <w:rPr>
          <w:rFonts w:cs="B Titr" w:hint="cs"/>
          <w:b/>
          <w:bCs/>
          <w:sz w:val="40"/>
          <w:szCs w:val="40"/>
          <w:rtl/>
          <w:lang w:bidi="fa-IR"/>
        </w:rPr>
      </w:pPr>
      <w:r>
        <w:rPr>
          <w:rFonts w:cs="B Titr" w:hint="cs"/>
          <w:b/>
          <w:bCs/>
          <w:sz w:val="40"/>
          <w:szCs w:val="40"/>
          <w:rtl/>
          <w:lang w:bidi="fa-IR"/>
        </w:rPr>
        <w:t>موضوع:</w:t>
      </w:r>
    </w:p>
    <w:p w:rsidR="00EA65E7" w:rsidRDefault="00EA65E7" w:rsidP="00EA65E7">
      <w:pPr>
        <w:jc w:val="center"/>
        <w:rPr>
          <w:rFonts w:cs="B Jadid" w:hint="cs"/>
          <w:b/>
          <w:bCs/>
          <w:sz w:val="40"/>
          <w:szCs w:val="40"/>
          <w:rtl/>
          <w:lang w:bidi="fa-IR"/>
        </w:rPr>
      </w:pPr>
    </w:p>
    <w:bookmarkEnd w:id="0"/>
    <w:p w:rsidR="00EA65E7" w:rsidRDefault="00EA65E7" w:rsidP="00EA65E7">
      <w:pPr>
        <w:pStyle w:val="Heading2"/>
        <w:jc w:val="center"/>
        <w:rPr>
          <w:rFonts w:cs="Yagut" w:hint="cs"/>
          <w:b/>
          <w:bCs/>
          <w:color w:val="auto"/>
          <w:sz w:val="34"/>
          <w:szCs w:val="34"/>
          <w:rtl/>
        </w:rPr>
      </w:pPr>
      <w:r>
        <w:rPr>
          <w:rFonts w:cs="B Jadid" w:hint="cs"/>
          <w:b/>
          <w:bCs/>
          <w:color w:val="auto"/>
          <w:sz w:val="40"/>
          <w:szCs w:val="40"/>
          <w:rtl/>
          <w:lang w:bidi="fa-IR"/>
        </w:rPr>
        <w:t>جامعه شناسي نفاق در قرآن</w:t>
      </w:r>
    </w:p>
    <w:p w:rsidR="00EA65E7" w:rsidRDefault="00EA65E7" w:rsidP="00EA65E7">
      <w:pPr>
        <w:rPr>
          <w:rFonts w:hint="cs"/>
          <w:rtl/>
        </w:rPr>
      </w:pPr>
    </w:p>
    <w:p w:rsidR="00EA65E7" w:rsidRDefault="00EA65E7" w:rsidP="00EA65E7">
      <w:pPr>
        <w:rPr>
          <w:rtl/>
        </w:rPr>
      </w:pPr>
    </w:p>
    <w:p w:rsidR="00EA65E7" w:rsidRDefault="00EA65E7" w:rsidP="00EA65E7">
      <w:pPr>
        <w:rPr>
          <w:rtl/>
        </w:rPr>
      </w:pPr>
    </w:p>
    <w:p w:rsidR="00EA65E7" w:rsidRDefault="00EA65E7" w:rsidP="00EA65E7">
      <w:pPr>
        <w:rPr>
          <w:rtl/>
        </w:rPr>
      </w:pPr>
    </w:p>
    <w:p w:rsidR="00EA65E7" w:rsidRDefault="00EA65E7" w:rsidP="00EA65E7">
      <w:pPr>
        <w:rPr>
          <w:rtl/>
        </w:rPr>
      </w:pPr>
    </w:p>
    <w:p w:rsidR="00EA65E7" w:rsidRDefault="00EA65E7" w:rsidP="00EA65E7">
      <w:pPr>
        <w:rPr>
          <w:rtl/>
        </w:rPr>
      </w:pPr>
    </w:p>
    <w:p w:rsidR="00EA65E7" w:rsidRDefault="00EA65E7" w:rsidP="00EA65E7">
      <w:pPr>
        <w:rPr>
          <w:rtl/>
        </w:rPr>
      </w:pPr>
    </w:p>
    <w:p w:rsidR="00EA65E7" w:rsidRDefault="00EA65E7" w:rsidP="00EA65E7">
      <w:pPr>
        <w:rPr>
          <w:rtl/>
        </w:rPr>
      </w:pPr>
    </w:p>
    <w:p w:rsidR="00EA65E7" w:rsidRDefault="00EA65E7" w:rsidP="00EA65E7">
      <w:pPr>
        <w:rPr>
          <w:rtl/>
        </w:rPr>
      </w:pPr>
    </w:p>
    <w:p w:rsidR="00EA65E7" w:rsidRDefault="00EA65E7" w:rsidP="00EA65E7">
      <w:pPr>
        <w:rPr>
          <w:rtl/>
        </w:rPr>
      </w:pPr>
    </w:p>
    <w:p w:rsidR="00EA65E7" w:rsidRDefault="00EA65E7" w:rsidP="00EA65E7">
      <w:pPr>
        <w:rPr>
          <w:rtl/>
        </w:rPr>
      </w:pPr>
    </w:p>
    <w:p w:rsidR="00EA65E7" w:rsidRDefault="00EA65E7" w:rsidP="00EA65E7">
      <w:pPr>
        <w:rPr>
          <w:rtl/>
        </w:rPr>
      </w:pPr>
    </w:p>
    <w:p w:rsidR="00EA65E7" w:rsidRDefault="00EA65E7" w:rsidP="00EA65E7">
      <w:pPr>
        <w:rPr>
          <w:rtl/>
        </w:rPr>
      </w:pPr>
    </w:p>
    <w:p w:rsidR="00EA65E7" w:rsidRDefault="00EA65E7" w:rsidP="00EA65E7">
      <w:pPr>
        <w:rPr>
          <w:rtl/>
        </w:rPr>
      </w:pPr>
    </w:p>
    <w:p w:rsidR="00EA65E7" w:rsidRDefault="00EA65E7" w:rsidP="00EA65E7">
      <w:pPr>
        <w:rPr>
          <w:rtl/>
        </w:rPr>
      </w:pPr>
    </w:p>
    <w:p w:rsidR="00EA65E7" w:rsidRDefault="00EA65E7" w:rsidP="00EA65E7">
      <w:pPr>
        <w:rPr>
          <w:rtl/>
        </w:rPr>
      </w:pPr>
    </w:p>
    <w:p w:rsidR="00EA65E7" w:rsidRDefault="00EA65E7" w:rsidP="00EA65E7">
      <w:pPr>
        <w:rPr>
          <w:rtl/>
        </w:rPr>
      </w:pPr>
    </w:p>
    <w:p w:rsidR="00EA65E7" w:rsidRDefault="00EA65E7" w:rsidP="00EA65E7">
      <w:pPr>
        <w:rPr>
          <w:rtl/>
        </w:rPr>
      </w:pPr>
    </w:p>
    <w:p w:rsidR="00EA65E7" w:rsidRDefault="00EA65E7" w:rsidP="00EA65E7">
      <w:pPr>
        <w:pStyle w:val="Heading2"/>
        <w:jc w:val="lowKashida"/>
        <w:rPr>
          <w:rFonts w:cs="Yagut"/>
          <w:b/>
          <w:bCs/>
          <w:color w:val="auto"/>
          <w:sz w:val="34"/>
          <w:szCs w:val="34"/>
          <w:rtl/>
          <w:lang w:bidi="fa-IR"/>
        </w:rPr>
      </w:pPr>
    </w:p>
    <w:p w:rsidR="00EA65E7" w:rsidRDefault="00EA65E7" w:rsidP="00EA65E7">
      <w:pPr>
        <w:pStyle w:val="Heading2"/>
        <w:jc w:val="lowKashida"/>
        <w:rPr>
          <w:rFonts w:cs="Yagut"/>
          <w:b/>
          <w:bCs/>
          <w:color w:val="auto"/>
          <w:sz w:val="34"/>
          <w:szCs w:val="34"/>
          <w:rtl/>
        </w:rPr>
      </w:pPr>
      <w:bookmarkStart w:id="1" w:name="_GoBack"/>
      <w:bookmarkEnd w:id="1"/>
      <w:r>
        <w:rPr>
          <w:rFonts w:cs="Yagut" w:hint="cs"/>
          <w:b/>
          <w:bCs/>
          <w:color w:val="auto"/>
          <w:sz w:val="34"/>
          <w:szCs w:val="34"/>
          <w:rtl/>
        </w:rPr>
        <w:t>مقدمه</w:t>
      </w:r>
    </w:p>
    <w:p w:rsidR="00EA65E7" w:rsidRDefault="00EA65E7" w:rsidP="00EA65E7">
      <w:pPr>
        <w:jc w:val="lowKashida"/>
        <w:rPr>
          <w:rFonts w:cs="Yagut" w:hint="cs"/>
          <w:sz w:val="28"/>
          <w:szCs w:val="28"/>
          <w:rtl/>
        </w:rPr>
      </w:pPr>
      <w:r>
        <w:rPr>
          <w:rFonts w:cs="Yagut" w:hint="cs"/>
          <w:sz w:val="28"/>
          <w:szCs w:val="28"/>
          <w:rtl/>
        </w:rPr>
        <w:t xml:space="preserve">فرهنگ و نظام اجتماعي </w:t>
      </w:r>
      <w:r>
        <w:rPr>
          <w:rFonts w:cs="Yagut"/>
          <w:sz w:val="28"/>
          <w:szCs w:val="28"/>
        </w:rPr>
        <w:t>–</w:t>
      </w:r>
      <w:r>
        <w:rPr>
          <w:rFonts w:cs="Yagut" w:hint="cs"/>
          <w:sz w:val="28"/>
          <w:szCs w:val="28"/>
          <w:rtl/>
        </w:rPr>
        <w:t>سياسي اسلام ،در جريان رشد و پويايي خويش همواره در معرض خطراتي بوده و مي باشد . باتوجه به تاريخ اسلام و متون ديني مي توان دريافت ،گاهي خطراتي كه  از درون فرهنگ و نظام اسلامي را در معرض آسيب قرار داده است با اهميت تر از تهديداتي است كه ازبيرون با آن مواجه بوده است . بنابراين در صورت موفقييت نيروهاي خطرساز دروني، ضربه هاي كاري تري وارد مي آورند .</w:t>
      </w:r>
    </w:p>
    <w:p w:rsidR="00EA65E7" w:rsidRDefault="00EA65E7" w:rsidP="00EA65E7">
      <w:pPr>
        <w:jc w:val="lowKashida"/>
        <w:rPr>
          <w:rFonts w:cs="Yagut" w:hint="cs"/>
          <w:sz w:val="28"/>
          <w:szCs w:val="28"/>
          <w:rtl/>
        </w:rPr>
      </w:pPr>
      <w:r>
        <w:rPr>
          <w:rFonts w:cs="Yagut" w:hint="cs"/>
          <w:sz w:val="28"/>
          <w:szCs w:val="28"/>
          <w:rtl/>
        </w:rPr>
        <w:t xml:space="preserve">توضيح اينكه: با دقت در مشاهدات اجتماعي چنين نتيجه گيري مي شود كه برخي انسانها بر شخصيت واقعي خويش روكش ايمان كشيده و دينداري را ابزاري جهت دنيا محوري خود قرار داده اند ، و چون از بيشتر راهكارهاي اجتماعي نظام اجتماعي </w:t>
      </w:r>
      <w:r>
        <w:rPr>
          <w:rFonts w:cs="Yagut"/>
          <w:sz w:val="28"/>
          <w:szCs w:val="28"/>
        </w:rPr>
        <w:t>–</w:t>
      </w:r>
      <w:r>
        <w:rPr>
          <w:rFonts w:cs="Yagut" w:hint="cs"/>
          <w:sz w:val="28"/>
          <w:szCs w:val="28"/>
          <w:rtl/>
        </w:rPr>
        <w:t>سياسي جامعه اطلاع دارند و مي توانند مشكلاتي  جدي در مسير رشد و پويايي فرهنگ اسلامي ايجاد كنند  .در فرهنگ ديني به اينگونه افراد منافق گفته مي شود .</w:t>
      </w:r>
    </w:p>
    <w:p w:rsidR="00EA65E7" w:rsidRDefault="00EA65E7" w:rsidP="00EA65E7">
      <w:pPr>
        <w:jc w:val="lowKashida"/>
        <w:rPr>
          <w:rFonts w:cs="Yagut" w:hint="cs"/>
          <w:sz w:val="28"/>
          <w:szCs w:val="28"/>
          <w:rtl/>
        </w:rPr>
      </w:pPr>
      <w:r>
        <w:rPr>
          <w:rFonts w:cs="Yagut" w:hint="cs"/>
          <w:sz w:val="28"/>
          <w:szCs w:val="28"/>
          <w:rtl/>
        </w:rPr>
        <w:t>نفاق مشكلي است كه اسلام از ابتداي ظهور با آن مواجه بوده است و در قرآن و روايات جزء هاي آن بارها مورد تأكيد قرار گرفته است . از اينرو بهترين روش جهت رفتار شناسي و درنتيجه كنترل اين قشر از جامعه برسي متون مذهبي و ديني است كه در اين برسي ارجحيت با قرآن مي باشد.بنابراين با توجه به خطرهايي كه از ناحيه اين گروه جامعه را تهديد مي كند، شناخت كنش هاي منافقان در    عرصه هاي مختلف اجتماعي، سياسي، فرهنگي، اقتصادي مي تواند به شناخت ساخت نظام كنش منافقان و روابط اجتماعي آنها در عرصه هاي مختلف و تعيين چگونگي واكنش منافقان نسبت به قضاياي مختلف، كمك كند . بنابراين سعي ما در اين پژوهش اين است كه با توجه به آيات قرآن از ويژگي هاي اين گروه و راه هاي كنترل خطرات آنها آگاه شويم و سپس تحليلي جامعه شناسانه از نوع رفتار و عملكرد منافقان ارائه دهيم. علاوه بر اين استخراج مفاهيم اجتماعي قرآن پيرامون موضوع مورد پژوهش از نكات مثبت پژوهش مي باشد .</w:t>
      </w:r>
    </w:p>
    <w:p w:rsidR="00EA65E7" w:rsidRDefault="00EA65E7" w:rsidP="00EA65E7">
      <w:pPr>
        <w:jc w:val="lowKashida"/>
        <w:rPr>
          <w:rFonts w:cs="Yagut" w:hint="cs"/>
          <w:sz w:val="28"/>
          <w:szCs w:val="28"/>
          <w:rtl/>
        </w:rPr>
      </w:pPr>
      <w:r>
        <w:rPr>
          <w:rFonts w:cs="Yagut" w:hint="cs"/>
          <w:sz w:val="28"/>
          <w:szCs w:val="28"/>
          <w:rtl/>
        </w:rPr>
        <w:t xml:space="preserve">در پايان برخورد لازم مي دانم از دفتر تبليغات اسلامي كه امكان اين پژوهش را براي اين جانب فراهم آورد ،همكاري خوب و صميمانه گروه علوم اجتماعي دفتر تبليغات اسلامي خراسان ،ناظر محترم جناب حجة السلام والمسلمين دكترغلام رضا صديق اورعي كه علاوه بر نظارت بر  پژوهش ،در  نظرات ايشان نهايت  و همكار كوشا و صبورغير قابل انكار است، سركار خانم نرگس اصفهاني، نهايت تقدير و تشكر را داشته باشم و موفقيت گروهي و فردي اين بزرگواران را از خداي منان آرزو مندم </w:t>
      </w:r>
    </w:p>
    <w:p w:rsidR="00EA65E7" w:rsidRDefault="00EA65E7" w:rsidP="00EA65E7">
      <w:pPr>
        <w:bidi w:val="0"/>
        <w:spacing w:line="288" w:lineRule="auto"/>
        <w:rPr>
          <w:rFonts w:cs="Yagut"/>
          <w:b/>
          <w:bCs/>
          <w:sz w:val="34"/>
          <w:szCs w:val="34"/>
          <w:rtl/>
        </w:rPr>
        <w:sectPr w:rsidR="00EA65E7">
          <w:footnotePr>
            <w:numRestart w:val="eachPage"/>
          </w:footnotePr>
          <w:pgSz w:w="11906" w:h="16838"/>
          <w:pgMar w:top="1134" w:right="1134" w:bottom="1134" w:left="1134" w:header="720" w:footer="720" w:gutter="0"/>
          <w:cols w:space="720"/>
          <w:bidi/>
          <w:rtlGutter/>
        </w:sectPr>
      </w:pPr>
    </w:p>
    <w:p w:rsidR="00EA65E7" w:rsidRDefault="00EA65E7" w:rsidP="00EA65E7">
      <w:pPr>
        <w:spacing w:line="288" w:lineRule="auto"/>
        <w:jc w:val="lowKashida"/>
        <w:rPr>
          <w:rFonts w:cs="Yagut" w:hint="cs"/>
          <w:b/>
          <w:bCs/>
          <w:sz w:val="34"/>
          <w:szCs w:val="34"/>
          <w:rtl/>
        </w:rPr>
      </w:pPr>
      <w:r>
        <w:rPr>
          <w:rFonts w:cs="Yagut" w:hint="cs"/>
          <w:b/>
          <w:bCs/>
          <w:sz w:val="34"/>
          <w:szCs w:val="34"/>
          <w:rtl/>
        </w:rPr>
        <w:lastRenderedPageBreak/>
        <w:t>موضوع پژوهش:</w:t>
      </w:r>
    </w:p>
    <w:p w:rsidR="00EA65E7" w:rsidRDefault="00EA65E7" w:rsidP="00EA65E7">
      <w:pPr>
        <w:spacing w:line="288" w:lineRule="auto"/>
        <w:jc w:val="lowKashida"/>
        <w:rPr>
          <w:rFonts w:cs="Yagut" w:hint="cs"/>
          <w:sz w:val="28"/>
          <w:szCs w:val="28"/>
          <w:rtl/>
        </w:rPr>
      </w:pPr>
      <w:r>
        <w:rPr>
          <w:rFonts w:cs="Yagut" w:hint="cs"/>
          <w:sz w:val="28"/>
          <w:szCs w:val="28"/>
          <w:rtl/>
        </w:rPr>
        <w:t>‹‹ جامعه شناسي نفاق در قرآن ›› موضوع تصويب شده براي اين پژوهش است . با مشورتي كه در يك نشست كوتاه با جناب اقاي دكتر رفيع پور داشتم ، ايشان اين عنوان را قابل نقد  مي دانستند و پيشنهاد ايشان تغيير موضوع بود . پس از چندي كه مقداري از پژوهش انجام شد و براي تأييد و اظهار نظر به ناظر محترم تقديم شد ، با توجه به موضوع تصويب شده، ايشان كار ما را بر شناسايي سنخ اجتماعي منافق و صورت كنش متقابل اين سنخ در قرآن ››متمركز كردند .</w:t>
      </w:r>
    </w:p>
    <w:p w:rsidR="00EA65E7" w:rsidRDefault="00EA65E7" w:rsidP="00EA65E7">
      <w:pPr>
        <w:spacing w:line="288" w:lineRule="auto"/>
        <w:jc w:val="lowKashida"/>
        <w:rPr>
          <w:rFonts w:cs="Yagut" w:hint="cs"/>
          <w:sz w:val="28"/>
          <w:szCs w:val="28"/>
          <w:rtl/>
        </w:rPr>
      </w:pPr>
    </w:p>
    <w:p w:rsidR="00EA65E7" w:rsidRDefault="00EA65E7" w:rsidP="00EA65E7">
      <w:pPr>
        <w:spacing w:line="288" w:lineRule="auto"/>
        <w:jc w:val="lowKashida"/>
        <w:rPr>
          <w:rFonts w:cs="Yagut" w:hint="cs"/>
          <w:b/>
          <w:bCs/>
          <w:sz w:val="34"/>
          <w:szCs w:val="34"/>
          <w:rtl/>
        </w:rPr>
      </w:pPr>
      <w:r>
        <w:rPr>
          <w:rFonts w:cs="Yagut" w:hint="cs"/>
          <w:b/>
          <w:bCs/>
          <w:sz w:val="34"/>
          <w:szCs w:val="34"/>
          <w:rtl/>
        </w:rPr>
        <w:t>بيان مسئله:</w:t>
      </w:r>
    </w:p>
    <w:p w:rsidR="00EA65E7" w:rsidRDefault="00EA65E7" w:rsidP="00EA65E7">
      <w:pPr>
        <w:pStyle w:val="BodyText"/>
        <w:spacing w:line="288" w:lineRule="auto"/>
        <w:jc w:val="lowKashida"/>
        <w:rPr>
          <w:rFonts w:cs="Yagut" w:hint="cs"/>
          <w:color w:val="auto"/>
          <w:sz w:val="28"/>
          <w:szCs w:val="28"/>
          <w:rtl/>
        </w:rPr>
      </w:pPr>
      <w:r>
        <w:rPr>
          <w:rFonts w:cs="Yagut" w:hint="cs"/>
          <w:color w:val="auto"/>
          <w:sz w:val="28"/>
          <w:szCs w:val="28"/>
          <w:rtl/>
        </w:rPr>
        <w:t>انسان موجودي است نفع طلب و اساس همه كنشهاي بشري جلب منفعت و دفع ضرر مي باشد ولي مصداق نفع و طلب بر اساس باورها و ارزشها متغيير است . شايد به همين دليل از كنشگران مختلف براساس باورهاي متفاوت و ارزشهاي گوناگون ، در مسئله گروهي ، كنشهاي متفاوتي صادر مي شود . عده اي كنشهايشان ابزاري صرف ،بعضي ديگر ارزشي صرف و جمعي نيز ابزاري، ارزشي است .منافقان را مي توان دسته اي دانست كه كنشهاي آنان ابزاري صرف بوده و جهت جلب منفعت بيشتر از هر وسيله اي استفاده مي كنند ، يكي از اين ابزار تظاهر به پايبندي به فرهنگ عمومي جامعه و ايجاد تضاد ميان اقشار و دسته هاي مختلف اجتماعي و حداكثر استفاده از تضاد موجود است .</w:t>
      </w:r>
    </w:p>
    <w:p w:rsidR="00EA65E7" w:rsidRDefault="00EA65E7" w:rsidP="00EA65E7">
      <w:pPr>
        <w:spacing w:line="288" w:lineRule="auto"/>
        <w:jc w:val="lowKashida"/>
        <w:rPr>
          <w:rFonts w:cs="Yagut" w:hint="cs"/>
          <w:sz w:val="28"/>
          <w:szCs w:val="28"/>
          <w:rtl/>
        </w:rPr>
      </w:pPr>
      <w:r>
        <w:rPr>
          <w:rFonts w:cs="Yagut" w:hint="cs"/>
          <w:sz w:val="28"/>
          <w:szCs w:val="28"/>
          <w:rtl/>
        </w:rPr>
        <w:t>كفار نيز از همين ويژگي برخوردار بوده و براي به دست آوردن حداكثر منفعت از هيچ عملي رويگردان نيستند ، يكي از كارهاي آنان كاهش همبستگي و ايجاد تضاد، در جامعه اسلامي است . اين مهم در صورتي محقق مي شود كه كفار بتوانند با دسته هايي از جامعه اسلامي كه داراي باور و ارزشي مشتركي هستند به وحدت منافع رسيده و جهت دستيابي به اين هدف در تعامل مستمر باشند .</w:t>
      </w:r>
    </w:p>
    <w:p w:rsidR="00EA65E7" w:rsidRDefault="00EA65E7" w:rsidP="00EA65E7">
      <w:pPr>
        <w:spacing w:line="288" w:lineRule="auto"/>
        <w:jc w:val="lowKashida"/>
        <w:rPr>
          <w:rFonts w:cs="Yagut" w:hint="cs"/>
          <w:sz w:val="28"/>
          <w:szCs w:val="28"/>
          <w:rtl/>
        </w:rPr>
      </w:pPr>
      <w:r>
        <w:rPr>
          <w:rFonts w:cs="Yagut" w:hint="cs"/>
          <w:sz w:val="28"/>
          <w:szCs w:val="28"/>
          <w:rtl/>
        </w:rPr>
        <w:t xml:space="preserve">از طرفي مؤمنان در تعاملاتشان بر پايبندي به دين تأكيد دارند ،تعاملات منافقان و مؤمنان با تأكيد بر تظاهر به پايبندي دين صورت مي گيرد تعاملات منافقان با كافران با تأكيد بر تظاهر به عدم پايبندي </w:t>
      </w:r>
      <w:r>
        <w:rPr>
          <w:rFonts w:cs="Yagut" w:hint="cs"/>
          <w:sz w:val="28"/>
          <w:szCs w:val="28"/>
          <w:rtl/>
        </w:rPr>
        <w:lastRenderedPageBreak/>
        <w:t>به دين تحقق مي يابد. كفار نيز در تعاملاتشان بر عدم پايبندي به دين تأكيد دارند . از همينرو احتمال دستيابي منافقان به اهدافشان بيشتر از كفار است .</w:t>
      </w:r>
    </w:p>
    <w:p w:rsidR="00EA65E7" w:rsidRDefault="00EA65E7" w:rsidP="00EA65E7">
      <w:pPr>
        <w:spacing w:line="288" w:lineRule="auto"/>
        <w:jc w:val="lowKashida"/>
        <w:rPr>
          <w:rFonts w:cs="Yagut" w:hint="cs"/>
          <w:sz w:val="28"/>
          <w:szCs w:val="28"/>
          <w:rtl/>
        </w:rPr>
      </w:pPr>
      <w:r>
        <w:rPr>
          <w:rFonts w:cs="Yagut" w:hint="cs"/>
          <w:sz w:val="28"/>
          <w:szCs w:val="28"/>
          <w:rtl/>
        </w:rPr>
        <w:t xml:space="preserve">     نتيجه تظاهر به پايبندي به دين در جامعه ديني ،زمينه سازي دستيابي افرادي به ثروت ، قدرت و منزلت مي باشد كه كنشهايشان ابزاري صرف بوده و نگرش آنها به معنويات نگرشي منفي است. دستيابي افراد به ثروت ، قدرت و منزلت از اين شيوه كم كم سبب مي شود تظاهر به پايبندي به دين ،جايگزين  پايبندي به دين شده و در دراز مدت ميان مؤمنان شكاف ايجاد كند و جامعه ديني را به نابودي بكشاند .</w:t>
      </w:r>
    </w:p>
    <w:p w:rsidR="00EA65E7" w:rsidRDefault="00EA65E7" w:rsidP="00EA65E7">
      <w:pPr>
        <w:spacing w:line="288" w:lineRule="auto"/>
        <w:jc w:val="lowKashida"/>
        <w:rPr>
          <w:rFonts w:cs="Yagut" w:hint="cs"/>
          <w:sz w:val="28"/>
          <w:szCs w:val="28"/>
          <w:rtl/>
        </w:rPr>
      </w:pPr>
      <w:r>
        <w:rPr>
          <w:rFonts w:cs="Yagut" w:hint="cs"/>
          <w:sz w:val="28"/>
          <w:szCs w:val="28"/>
          <w:rtl/>
        </w:rPr>
        <w:t>خلاصه اينكه ، نفاق ورزيدن كه حاصل آن منافق است ،عملي اجتماعي است و آثار زيانباري براي گروه مؤمنان و به تبع جامعه ايماني به  دارد . علاوه بر اين سرايت چنين كنشي به لايه هاي مختلف اجتماعي و در بر گرفتن افراد بيشتري از جامعه، كه يكي از آثار زيانبار آن به شمار مي آيد ، تهديدي جدي محسوب مي شود .</w:t>
      </w:r>
    </w:p>
    <w:p w:rsidR="00EA65E7" w:rsidRDefault="00EA65E7" w:rsidP="00EA65E7">
      <w:pPr>
        <w:spacing w:line="288" w:lineRule="auto"/>
        <w:jc w:val="lowKashida"/>
        <w:rPr>
          <w:rFonts w:cs="Yagut" w:hint="cs"/>
          <w:sz w:val="28"/>
          <w:szCs w:val="28"/>
          <w:rtl/>
        </w:rPr>
      </w:pPr>
      <w:r>
        <w:rPr>
          <w:rFonts w:cs="Yagut" w:hint="cs"/>
          <w:sz w:val="28"/>
          <w:szCs w:val="28"/>
          <w:rtl/>
        </w:rPr>
        <w:t>از آنجا كه مفهوم واژه نفاق وقتي محقق مي شود ، كه مفاهيمي همچون ايمان و كفر مصداق خارجي داشته باشد ،كار جامعه شناسان و دين شناسان خطير تر بوده  و ضرورت همكاري اين دو دسته از انديشمندان نمود عيني بيشتري پيدا مي كند، لذا با توجه به سنت و فرهنگ جامعه ما ،كه براي تبيين مفاهيم ديني و دستيابي به تدابير قابل اجرا به كتاب خدا و سنت پيامبر او مراجعه مي شود ، ما نيز در تبيين مفهوم نفاق و منافق و چگونگي كنش آنان با مؤمنان و كافران و بيان اين موارد و تحليل آن به زبان جامعه شناسي ، كتاب خدا، يگانه مرجع غير قابل خدشه در نزد همه مسلمين را در پيش روي خود قرار داده و به بازيابي مجدد آن با بهره گيري از روشهاي جامعه شناسي، مي پردازيم .</w:t>
      </w:r>
    </w:p>
    <w:p w:rsidR="00EA65E7" w:rsidRDefault="00EA65E7" w:rsidP="00EA65E7">
      <w:pPr>
        <w:pStyle w:val="Heading2"/>
        <w:spacing w:line="288" w:lineRule="auto"/>
        <w:jc w:val="lowKashida"/>
        <w:rPr>
          <w:rFonts w:cs="Yagut" w:hint="cs"/>
          <w:b/>
          <w:bCs/>
          <w:color w:val="auto"/>
          <w:sz w:val="34"/>
          <w:szCs w:val="34"/>
          <w:rtl/>
        </w:rPr>
      </w:pPr>
      <w:r>
        <w:rPr>
          <w:rFonts w:cs="Yagut" w:hint="cs"/>
          <w:b/>
          <w:bCs/>
          <w:color w:val="auto"/>
          <w:sz w:val="34"/>
          <w:szCs w:val="34"/>
          <w:rtl/>
        </w:rPr>
        <w:t xml:space="preserve">هدف و ضرورت </w:t>
      </w:r>
    </w:p>
    <w:p w:rsidR="00EA65E7" w:rsidRDefault="00EA65E7" w:rsidP="00EA65E7">
      <w:pPr>
        <w:pStyle w:val="BodyText"/>
        <w:spacing w:line="288" w:lineRule="auto"/>
        <w:jc w:val="lowKashida"/>
        <w:rPr>
          <w:rFonts w:cs="Yagut" w:hint="cs"/>
          <w:color w:val="auto"/>
          <w:sz w:val="28"/>
          <w:szCs w:val="28"/>
          <w:rtl/>
        </w:rPr>
      </w:pPr>
      <w:r>
        <w:rPr>
          <w:rFonts w:cs="Yagut" w:hint="cs"/>
          <w:color w:val="auto"/>
          <w:sz w:val="28"/>
          <w:szCs w:val="28"/>
          <w:rtl/>
        </w:rPr>
        <w:t>هدف از انجام اين تحقيق و ضرورت پرداختن به آن شامل موارد ذيل مي گردد:</w:t>
      </w:r>
    </w:p>
    <w:p w:rsidR="00EA65E7" w:rsidRDefault="00EA65E7" w:rsidP="00EA65E7">
      <w:pPr>
        <w:spacing w:line="288" w:lineRule="auto"/>
        <w:jc w:val="lowKashida"/>
        <w:rPr>
          <w:rFonts w:cs="Yagut" w:hint="cs"/>
          <w:sz w:val="28"/>
          <w:szCs w:val="28"/>
          <w:rtl/>
        </w:rPr>
      </w:pPr>
      <w:r>
        <w:rPr>
          <w:rFonts w:cs="Yagut" w:hint="cs"/>
          <w:sz w:val="28"/>
          <w:szCs w:val="28"/>
          <w:rtl/>
        </w:rPr>
        <w:t>1-شناخت ساخت نظام كنش اجتماعي منافقان در عرصه هاي  اجتماعي ، فرهنگي ، سياسي و اقتصادي و به تبع آن خنثي كردن خطرهاي منافقان در عرصه هاي مختلف با توجه به آيات قرآن .</w:t>
      </w:r>
    </w:p>
    <w:p w:rsidR="00EA65E7" w:rsidRDefault="00EA65E7" w:rsidP="00EA65E7">
      <w:pPr>
        <w:spacing w:line="288" w:lineRule="auto"/>
        <w:jc w:val="lowKashida"/>
        <w:rPr>
          <w:rFonts w:cs="Yagut" w:hint="cs"/>
          <w:sz w:val="28"/>
          <w:szCs w:val="28"/>
          <w:rtl/>
        </w:rPr>
      </w:pPr>
      <w:r>
        <w:rPr>
          <w:rFonts w:cs="Yagut" w:hint="cs"/>
          <w:sz w:val="28"/>
          <w:szCs w:val="28"/>
          <w:rtl/>
        </w:rPr>
        <w:t>2-بهره گيري از مسائل اجتماعي مطرح در قرآن در علم جامعه شناسي .</w:t>
      </w:r>
    </w:p>
    <w:p w:rsidR="00EA65E7" w:rsidRDefault="00EA65E7" w:rsidP="00EA65E7">
      <w:pPr>
        <w:spacing w:line="288" w:lineRule="auto"/>
        <w:jc w:val="lowKashida"/>
        <w:rPr>
          <w:rFonts w:cs="Yagut" w:hint="cs"/>
          <w:sz w:val="28"/>
          <w:szCs w:val="28"/>
          <w:rtl/>
        </w:rPr>
      </w:pPr>
      <w:r>
        <w:rPr>
          <w:rFonts w:cs="Yagut" w:hint="cs"/>
          <w:sz w:val="28"/>
          <w:szCs w:val="28"/>
          <w:rtl/>
        </w:rPr>
        <w:lastRenderedPageBreak/>
        <w:t>3-استفاده از گنجينه غني قرآن در خصوص مسائل اجتماعي مبتلا به جامعه .</w:t>
      </w:r>
    </w:p>
    <w:p w:rsidR="00EA65E7" w:rsidRDefault="00EA65E7" w:rsidP="00EA65E7">
      <w:pPr>
        <w:spacing w:line="288" w:lineRule="auto"/>
        <w:jc w:val="lowKashida"/>
        <w:rPr>
          <w:rFonts w:cs="Yagut" w:hint="cs"/>
          <w:sz w:val="28"/>
          <w:szCs w:val="28"/>
          <w:rtl/>
        </w:rPr>
      </w:pPr>
      <w:r>
        <w:rPr>
          <w:rFonts w:cs="Yagut" w:hint="cs"/>
          <w:sz w:val="28"/>
          <w:szCs w:val="28"/>
          <w:rtl/>
        </w:rPr>
        <w:t>4-تعريف منافق و تعيين كنش او در عرصه هاي اجتماعي ، فرهنگي ، سياسي و اقتصادي در طول دوران نزول وحي .</w:t>
      </w:r>
    </w:p>
    <w:p w:rsidR="00EA65E7" w:rsidRDefault="00EA65E7" w:rsidP="00EA65E7">
      <w:pPr>
        <w:spacing w:line="288" w:lineRule="auto"/>
        <w:jc w:val="lowKashida"/>
        <w:rPr>
          <w:rFonts w:cs="Yagut" w:hint="cs"/>
          <w:sz w:val="28"/>
          <w:szCs w:val="28"/>
          <w:rtl/>
        </w:rPr>
      </w:pPr>
      <w:r>
        <w:rPr>
          <w:rFonts w:cs="Yagut" w:hint="cs"/>
          <w:sz w:val="28"/>
          <w:szCs w:val="28"/>
          <w:rtl/>
        </w:rPr>
        <w:t>5-تعيين استراتژي و خط مشي منافقان در شرايط مختلف زندگي .</w:t>
      </w:r>
    </w:p>
    <w:p w:rsidR="00EA65E7" w:rsidRDefault="00EA65E7" w:rsidP="00EA65E7">
      <w:pPr>
        <w:spacing w:line="288" w:lineRule="auto"/>
        <w:jc w:val="lowKashida"/>
        <w:rPr>
          <w:rFonts w:cs="Yagut" w:hint="cs"/>
          <w:sz w:val="28"/>
          <w:szCs w:val="28"/>
          <w:rtl/>
        </w:rPr>
      </w:pPr>
      <w:r>
        <w:rPr>
          <w:rFonts w:cs="Yagut" w:hint="cs"/>
          <w:sz w:val="28"/>
          <w:szCs w:val="28"/>
          <w:rtl/>
        </w:rPr>
        <w:t>6-تعيين نشانه ها و علامات مشخصه منافقان و به عبارت ديگر ريخت شناسي منافقان در شرايط مختلف با توجه به آيات قرآني .</w:t>
      </w:r>
    </w:p>
    <w:p w:rsidR="00EA65E7" w:rsidRDefault="00EA65E7" w:rsidP="00EA65E7">
      <w:pPr>
        <w:spacing w:line="288" w:lineRule="auto"/>
        <w:jc w:val="lowKashida"/>
        <w:rPr>
          <w:rFonts w:cs="Yagut" w:hint="cs"/>
          <w:sz w:val="28"/>
          <w:szCs w:val="28"/>
          <w:rtl/>
        </w:rPr>
      </w:pPr>
      <w:r>
        <w:rPr>
          <w:rFonts w:cs="Yagut" w:hint="cs"/>
          <w:sz w:val="28"/>
          <w:szCs w:val="28"/>
          <w:rtl/>
        </w:rPr>
        <w:t>7-تعيين استراتژي و خط مشي منافقان در برخورد با نظام اسلامي در شرايط مختلف .</w:t>
      </w:r>
    </w:p>
    <w:p w:rsidR="00EA65E7" w:rsidRDefault="00EA65E7" w:rsidP="00EA65E7">
      <w:pPr>
        <w:spacing w:line="288" w:lineRule="auto"/>
        <w:jc w:val="lowKashida"/>
        <w:rPr>
          <w:rFonts w:cs="Yagut" w:hint="cs"/>
          <w:sz w:val="28"/>
          <w:szCs w:val="28"/>
          <w:rtl/>
        </w:rPr>
      </w:pPr>
      <w:r>
        <w:rPr>
          <w:rFonts w:cs="Yagut" w:hint="cs"/>
          <w:sz w:val="28"/>
          <w:szCs w:val="28"/>
          <w:rtl/>
        </w:rPr>
        <w:t>8-تعيين خط مشي منافقان ( نوع رابطه متقابل منافقان با دشمنان نظام اسلامي‌ ) در شرايط گوناگون .</w:t>
      </w:r>
    </w:p>
    <w:p w:rsidR="00EA65E7" w:rsidRDefault="00EA65E7" w:rsidP="00EA65E7">
      <w:pPr>
        <w:spacing w:line="288" w:lineRule="auto"/>
        <w:jc w:val="lowKashida"/>
        <w:rPr>
          <w:rFonts w:cs="Yagut" w:hint="cs"/>
          <w:sz w:val="28"/>
          <w:szCs w:val="28"/>
          <w:rtl/>
        </w:rPr>
      </w:pPr>
      <w:r>
        <w:rPr>
          <w:rFonts w:cs="Yagut" w:hint="cs"/>
          <w:sz w:val="28"/>
          <w:szCs w:val="28"/>
          <w:rtl/>
        </w:rPr>
        <w:t>9-خط مشي منافقان در هنگام بروز بحرانهاي اجتماعي ،فرهنگي ، اقتصادي و جنگ هاي رو در رو .</w:t>
      </w:r>
    </w:p>
    <w:p w:rsidR="0018510E" w:rsidRDefault="00EA65E7" w:rsidP="00EA65E7">
      <w:r>
        <w:rPr>
          <w:rFonts w:cs="Yagut" w:hint="cs"/>
          <w:sz w:val="28"/>
          <w:szCs w:val="28"/>
          <w:rtl/>
        </w:rPr>
        <w:t>10-روابط متقابل و درون گروهي منافقان با همديگر</w:t>
      </w:r>
    </w:p>
    <w:sectPr w:rsidR="00185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1E"/>
    <w:rsid w:val="0018510E"/>
    <w:rsid w:val="0098461E"/>
    <w:rsid w:val="00EA6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9BD9"/>
  <w15:chartTrackingRefBased/>
  <w15:docId w15:val="{8FCAEB61-C914-4587-B7AE-C5B279D6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65E7"/>
    <w:pPr>
      <w:bidi/>
      <w:spacing w:after="0" w:line="240" w:lineRule="auto"/>
    </w:pPr>
    <w:rPr>
      <w:rFonts w:ascii="Times New Roman" w:eastAsia="Times New Roman" w:hAnsi="Times New Roman" w:cs="Traditional Arabic"/>
      <w:sz w:val="20"/>
      <w:szCs w:val="24"/>
    </w:rPr>
  </w:style>
  <w:style w:type="paragraph" w:styleId="Heading2">
    <w:name w:val="heading 2"/>
    <w:basedOn w:val="Normal"/>
    <w:next w:val="Normal"/>
    <w:link w:val="Heading2Char"/>
    <w:semiHidden/>
    <w:unhideWhenUsed/>
    <w:qFormat/>
    <w:rsid w:val="00EA65E7"/>
    <w:pPr>
      <w:keepNext/>
      <w:outlineLvl w:val="1"/>
    </w:pPr>
    <w:rPr>
      <w:color w:val="000000"/>
    </w:rPr>
  </w:style>
  <w:style w:type="paragraph" w:styleId="Heading6">
    <w:name w:val="heading 6"/>
    <w:basedOn w:val="Normal"/>
    <w:next w:val="Normal"/>
    <w:link w:val="Heading6Char"/>
    <w:semiHidden/>
    <w:unhideWhenUsed/>
    <w:qFormat/>
    <w:rsid w:val="00EA65E7"/>
    <w:pPr>
      <w:keepNext/>
      <w:outlineLvl w:val="5"/>
    </w:pPr>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A65E7"/>
    <w:rPr>
      <w:rFonts w:ascii="Times New Roman" w:eastAsia="Times New Roman" w:hAnsi="Times New Roman" w:cs="Traditional Arabic"/>
      <w:color w:val="000000"/>
      <w:sz w:val="20"/>
      <w:szCs w:val="24"/>
    </w:rPr>
  </w:style>
  <w:style w:type="character" w:customStyle="1" w:styleId="Heading6Char">
    <w:name w:val="Heading 6 Char"/>
    <w:basedOn w:val="DefaultParagraphFont"/>
    <w:link w:val="Heading6"/>
    <w:semiHidden/>
    <w:rsid w:val="00EA65E7"/>
    <w:rPr>
      <w:rFonts w:ascii="Times New Roman" w:eastAsia="Times New Roman" w:hAnsi="Times New Roman" w:cs="Traditional Arabic"/>
      <w:sz w:val="24"/>
      <w:szCs w:val="28"/>
    </w:rPr>
  </w:style>
  <w:style w:type="paragraph" w:styleId="BodyText">
    <w:name w:val="Body Text"/>
    <w:basedOn w:val="Normal"/>
    <w:link w:val="BodyTextChar"/>
    <w:semiHidden/>
    <w:unhideWhenUsed/>
    <w:rsid w:val="00EA65E7"/>
    <w:rPr>
      <w:color w:val="000000"/>
    </w:rPr>
  </w:style>
  <w:style w:type="character" w:customStyle="1" w:styleId="BodyTextChar">
    <w:name w:val="Body Text Char"/>
    <w:basedOn w:val="DefaultParagraphFont"/>
    <w:link w:val="BodyText"/>
    <w:semiHidden/>
    <w:rsid w:val="00EA65E7"/>
    <w:rPr>
      <w:rFonts w:ascii="Times New Roman" w:eastAsia="Times New Roman" w:hAnsi="Times New Roman" w:cs="Traditional Arabic"/>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43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2016-07-28T14:35:00Z</dcterms:created>
  <dcterms:modified xsi:type="dcterms:W3CDTF">2016-07-28T14:35:00Z</dcterms:modified>
</cp:coreProperties>
</file>