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12" w:rsidRDefault="00D55212" w:rsidP="00D55212">
      <w:pPr>
        <w:pStyle w:val="Title"/>
        <w:rPr>
          <w:rFonts w:cs="Zar"/>
          <w:sz w:val="32"/>
          <w:szCs w:val="32"/>
        </w:rPr>
      </w:pPr>
      <w:r>
        <w:rPr>
          <w:noProof/>
          <w:u w:val="none"/>
          <w:lang w:eastAsia="en-US" w:bidi="fa-IR"/>
        </w:rPr>
        <w:drawing>
          <wp:anchor distT="0" distB="0" distL="114300" distR="114300" simplePos="0" relativeHeight="251658240" behindDoc="0" locked="0" layoutInCell="1" allowOverlap="1">
            <wp:simplePos x="0" y="0"/>
            <wp:positionH relativeFrom="column">
              <wp:posOffset>2207260</wp:posOffset>
            </wp:positionH>
            <wp:positionV relativeFrom="paragraph">
              <wp:posOffset>-57785</wp:posOffset>
            </wp:positionV>
            <wp:extent cx="1554480" cy="1354455"/>
            <wp:effectExtent l="0" t="0" r="0" b="0"/>
            <wp:wrapTopAndBottom/>
            <wp:docPr id="1" name="Picture 1" descr="UNIVE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70"/>
                    <pic:cNvPicPr>
                      <a:picLocks noChangeAspect="1" noChangeArrowheads="1"/>
                    </pic:cNvPicPr>
                  </pic:nvPicPr>
                  <pic:blipFill>
                    <a:blip r:embed="rId5" cstate="print">
                      <a:lum contrast="18000"/>
                      <a:extLst>
                        <a:ext uri="{28A0092B-C50C-407E-A947-70E740481C1C}">
                          <a14:useLocalDpi xmlns:a14="http://schemas.microsoft.com/office/drawing/2010/main" val="0"/>
                        </a:ext>
                      </a:extLst>
                    </a:blip>
                    <a:srcRect/>
                    <a:stretch>
                      <a:fillRect/>
                    </a:stretch>
                  </pic:blipFill>
                  <pic:spPr bwMode="auto">
                    <a:xfrm>
                      <a:off x="0" y="0"/>
                      <a:ext cx="1554480" cy="1354455"/>
                    </a:xfrm>
                    <a:prstGeom prst="rect">
                      <a:avLst/>
                    </a:prstGeom>
                    <a:noFill/>
                  </pic:spPr>
                </pic:pic>
              </a:graphicData>
            </a:graphic>
            <wp14:sizeRelH relativeFrom="page">
              <wp14:pctWidth>0</wp14:pctWidth>
            </wp14:sizeRelH>
            <wp14:sizeRelV relativeFrom="page">
              <wp14:pctHeight>0</wp14:pctHeight>
            </wp14:sizeRelV>
          </wp:anchor>
        </w:drawing>
      </w:r>
      <w:r>
        <w:rPr>
          <w:rFonts w:cs="Zar" w:hint="cs"/>
          <w:sz w:val="32"/>
          <w:szCs w:val="32"/>
          <w:rtl/>
        </w:rPr>
        <w:t xml:space="preserve">دانشگاه آزاد اسلامي </w:t>
      </w:r>
    </w:p>
    <w:p w:rsidR="00D55212" w:rsidRDefault="00D55212" w:rsidP="00D55212">
      <w:pPr>
        <w:jc w:val="center"/>
        <w:rPr>
          <w:rFonts w:cs="Zar" w:hint="cs"/>
          <w:b/>
          <w:bCs/>
          <w:color w:val="333333"/>
          <w:sz w:val="32"/>
          <w:szCs w:val="32"/>
          <w:rtl/>
        </w:rPr>
      </w:pPr>
      <w:r>
        <w:rPr>
          <w:rFonts w:cs="Zar" w:hint="cs"/>
          <w:b/>
          <w:bCs/>
          <w:color w:val="333333"/>
          <w:sz w:val="32"/>
          <w:szCs w:val="32"/>
          <w:rtl/>
        </w:rPr>
        <w:t>واحد تهران جنوب</w:t>
      </w:r>
    </w:p>
    <w:p w:rsidR="00D55212" w:rsidRDefault="00D55212" w:rsidP="00D55212">
      <w:pPr>
        <w:jc w:val="center"/>
        <w:rPr>
          <w:rFonts w:cs="Zar" w:hint="cs"/>
          <w:b/>
          <w:bCs/>
          <w:color w:val="333333"/>
          <w:sz w:val="32"/>
          <w:szCs w:val="32"/>
          <w:rtl/>
        </w:rPr>
      </w:pPr>
    </w:p>
    <w:p w:rsidR="00D55212" w:rsidRDefault="00D55212" w:rsidP="00D55212">
      <w:pPr>
        <w:jc w:val="center"/>
        <w:rPr>
          <w:rFonts w:cs="Zar" w:hint="cs"/>
          <w:b/>
          <w:bCs/>
          <w:color w:val="333333"/>
          <w:sz w:val="32"/>
          <w:szCs w:val="32"/>
          <w:rtl/>
        </w:rPr>
      </w:pPr>
    </w:p>
    <w:p w:rsidR="00D55212" w:rsidRDefault="00D55212" w:rsidP="00D55212">
      <w:pPr>
        <w:jc w:val="center"/>
        <w:rPr>
          <w:rFonts w:cs="2  Titr" w:hint="cs"/>
          <w:b/>
          <w:bCs/>
          <w:color w:val="333333"/>
          <w:sz w:val="48"/>
          <w:szCs w:val="48"/>
          <w:rtl/>
        </w:rPr>
      </w:pPr>
      <w:r>
        <w:rPr>
          <w:rFonts w:cs="2  Titr" w:hint="cs"/>
          <w:b/>
          <w:bCs/>
          <w:color w:val="333333"/>
          <w:sz w:val="48"/>
          <w:szCs w:val="48"/>
          <w:rtl/>
        </w:rPr>
        <w:t>عنوان:</w:t>
      </w:r>
    </w:p>
    <w:p w:rsidR="00D55212" w:rsidRDefault="00D55212" w:rsidP="00D55212">
      <w:pPr>
        <w:jc w:val="center"/>
        <w:rPr>
          <w:rFonts w:cs="Zar" w:hint="cs"/>
          <w:b/>
          <w:bCs/>
          <w:color w:val="333333"/>
          <w:sz w:val="40"/>
          <w:szCs w:val="40"/>
          <w:rtl/>
        </w:rPr>
      </w:pPr>
      <w:r>
        <w:rPr>
          <w:rFonts w:cs="Zar" w:hint="cs"/>
          <w:b/>
          <w:bCs/>
          <w:color w:val="333333"/>
          <w:sz w:val="40"/>
          <w:szCs w:val="40"/>
          <w:rtl/>
        </w:rPr>
        <w:t>بررسي پتانسيل معدني استان تهران</w:t>
      </w:r>
    </w:p>
    <w:p w:rsidR="00D55212" w:rsidRDefault="00D55212" w:rsidP="00D55212">
      <w:pPr>
        <w:jc w:val="center"/>
        <w:rPr>
          <w:rFonts w:cs="Zar" w:hint="cs"/>
          <w:b/>
          <w:bCs/>
          <w:color w:val="333333"/>
          <w:sz w:val="40"/>
          <w:szCs w:val="40"/>
          <w:rtl/>
        </w:rPr>
      </w:pPr>
      <w:r>
        <w:rPr>
          <w:rFonts w:cs="Zar" w:hint="cs"/>
          <w:b/>
          <w:bCs/>
          <w:color w:val="333333"/>
          <w:sz w:val="40"/>
          <w:szCs w:val="40"/>
          <w:rtl/>
        </w:rPr>
        <w:t>(بررسي موردي امام زاده هاشم و مبارك آباد)</w:t>
      </w:r>
    </w:p>
    <w:p w:rsidR="00D55212" w:rsidRDefault="00D55212" w:rsidP="00D55212">
      <w:pPr>
        <w:jc w:val="center"/>
        <w:rPr>
          <w:rFonts w:cs="Zar" w:hint="cs"/>
          <w:b/>
          <w:bCs/>
          <w:color w:val="333333"/>
          <w:sz w:val="40"/>
          <w:szCs w:val="40"/>
          <w:rtl/>
        </w:rPr>
      </w:pPr>
    </w:p>
    <w:p w:rsidR="00D55212" w:rsidRDefault="00D55212" w:rsidP="00D55212">
      <w:pPr>
        <w:rPr>
          <w:rFonts w:cs="Zar" w:hint="cs"/>
          <w:b/>
          <w:bCs/>
          <w:color w:val="333333"/>
          <w:sz w:val="40"/>
          <w:szCs w:val="40"/>
          <w:rtl/>
        </w:rPr>
      </w:pPr>
      <w:bookmarkStart w:id="0" w:name="_GoBack"/>
      <w:bookmarkEnd w:id="0"/>
    </w:p>
    <w:p w:rsidR="00D55212" w:rsidRDefault="00D55212" w:rsidP="00D55212">
      <w:pPr>
        <w:jc w:val="center"/>
        <w:rPr>
          <w:rFonts w:cs="Zar" w:hint="cs"/>
          <w:b/>
          <w:bCs/>
          <w:color w:val="333333"/>
          <w:sz w:val="36"/>
          <w:szCs w:val="36"/>
          <w:rtl/>
          <w:lang w:bidi="ar-SA"/>
        </w:rPr>
      </w:pPr>
      <w:r>
        <w:rPr>
          <w:rFonts w:cs="Zar" w:hint="cs"/>
          <w:b/>
          <w:bCs/>
          <w:color w:val="333333"/>
          <w:sz w:val="36"/>
          <w:szCs w:val="36"/>
          <w:rtl/>
        </w:rPr>
        <w:t>استاد:</w:t>
      </w:r>
    </w:p>
    <w:p w:rsidR="00D55212" w:rsidRDefault="00D55212" w:rsidP="00D55212">
      <w:pPr>
        <w:rPr>
          <w:rFonts w:cs="2  Arshia" w:hint="cs"/>
          <w:b/>
          <w:bCs/>
          <w:color w:val="333333"/>
          <w:sz w:val="36"/>
          <w:szCs w:val="36"/>
          <w:rtl/>
        </w:rPr>
      </w:pPr>
    </w:p>
    <w:p w:rsidR="00D55212" w:rsidRDefault="00D55212" w:rsidP="00D55212">
      <w:pPr>
        <w:jc w:val="center"/>
        <w:rPr>
          <w:rFonts w:cs="Zar" w:hint="cs"/>
          <w:b/>
          <w:bCs/>
          <w:color w:val="333333"/>
          <w:sz w:val="36"/>
          <w:szCs w:val="36"/>
          <w:rtl/>
        </w:rPr>
      </w:pPr>
      <w:r>
        <w:rPr>
          <w:rFonts w:cs="Zar" w:hint="cs"/>
          <w:b/>
          <w:bCs/>
          <w:color w:val="333333"/>
          <w:sz w:val="36"/>
          <w:szCs w:val="36"/>
          <w:rtl/>
        </w:rPr>
        <w:t xml:space="preserve">دانشجو : </w:t>
      </w:r>
    </w:p>
    <w:p w:rsidR="0021387D" w:rsidRDefault="0021387D" w:rsidP="0021387D">
      <w:pPr>
        <w:pStyle w:val="Heading4"/>
        <w:rPr>
          <w:rFonts w:cs="Mitra"/>
          <w:rtl/>
          <w:lang w:bidi="fa-IR"/>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pStyle w:val="Heading4"/>
        <w:jc w:val="center"/>
        <w:rPr>
          <w:rFonts w:cs="Mitra"/>
          <w:b/>
          <w:bCs/>
          <w:szCs w:val="96"/>
          <w:rtl/>
        </w:rPr>
      </w:pPr>
      <w:r>
        <w:rPr>
          <w:rFonts w:cs="Mitra" w:hint="cs"/>
          <w:b/>
          <w:bCs/>
          <w:szCs w:val="96"/>
          <w:rtl/>
        </w:rPr>
        <w:t>فصل اول</w:t>
      </w:r>
    </w:p>
    <w:p w:rsidR="0021387D" w:rsidRDefault="0021387D" w:rsidP="0021387D">
      <w:pPr>
        <w:pStyle w:val="Heading5"/>
        <w:rPr>
          <w:rFonts w:cs="Mitra"/>
          <w:b/>
          <w:bCs/>
          <w:szCs w:val="96"/>
          <w:rtl/>
        </w:rPr>
      </w:pPr>
      <w:r>
        <w:rPr>
          <w:rFonts w:cs="Mitra" w:hint="cs"/>
          <w:b/>
          <w:bCs/>
          <w:szCs w:val="96"/>
          <w:rtl/>
        </w:rPr>
        <w:t>كليات</w:t>
      </w:r>
    </w:p>
    <w:p w:rsidR="0021387D" w:rsidRDefault="0021387D" w:rsidP="0021387D">
      <w:pPr>
        <w:pStyle w:val="Heading4"/>
        <w:jc w:val="center"/>
        <w:rPr>
          <w:rFonts w:cs="Mitra"/>
          <w:rtl/>
        </w:rPr>
      </w:pPr>
    </w:p>
    <w:p w:rsidR="0021387D" w:rsidRDefault="0021387D" w:rsidP="0021387D">
      <w:pPr>
        <w:pStyle w:val="Heading4"/>
        <w:rPr>
          <w:rFonts w:cs="Mitra"/>
          <w:rtl/>
        </w:rPr>
      </w:pPr>
    </w:p>
    <w:p w:rsidR="0021387D" w:rsidRDefault="0021387D" w:rsidP="0021387D">
      <w:pPr>
        <w:pStyle w:val="Heading4"/>
        <w:rPr>
          <w:rFonts w:cs="Mitra"/>
          <w:rtl/>
        </w:rPr>
      </w:pPr>
    </w:p>
    <w:p w:rsidR="0021387D" w:rsidRDefault="0021387D" w:rsidP="0021387D">
      <w:pPr>
        <w:rPr>
          <w:rFonts w:cs="Mitra"/>
          <w:szCs w:val="28"/>
          <w:rtl/>
        </w:rPr>
      </w:pPr>
    </w:p>
    <w:p w:rsidR="0021387D" w:rsidRDefault="0021387D" w:rsidP="0021387D">
      <w:pPr>
        <w:rPr>
          <w:rFonts w:cs="Mitra"/>
          <w:szCs w:val="28"/>
          <w:rtl/>
        </w:rPr>
      </w:pPr>
    </w:p>
    <w:p w:rsidR="0021387D" w:rsidRDefault="0021387D" w:rsidP="0021387D">
      <w:pPr>
        <w:rPr>
          <w:rFonts w:cs="Mitra"/>
          <w:szCs w:val="28"/>
          <w:rtl/>
        </w:rPr>
      </w:pPr>
    </w:p>
    <w:p w:rsidR="0021387D" w:rsidRDefault="0021387D" w:rsidP="0021387D">
      <w:pPr>
        <w:rPr>
          <w:rFonts w:cs="Mitra"/>
          <w:szCs w:val="28"/>
          <w:rtl/>
        </w:rPr>
      </w:pPr>
    </w:p>
    <w:p w:rsidR="0021387D" w:rsidRDefault="0021387D" w:rsidP="0021387D">
      <w:pPr>
        <w:rPr>
          <w:rFonts w:cs="Mitra"/>
          <w:szCs w:val="28"/>
          <w:rtl/>
          <w:lang w:bidi="ar-SA"/>
        </w:rPr>
      </w:pPr>
    </w:p>
    <w:p w:rsidR="0021387D" w:rsidRDefault="0021387D" w:rsidP="0021387D">
      <w:pPr>
        <w:pStyle w:val="Heading4"/>
        <w:rPr>
          <w:rFonts w:cs="Mitra"/>
          <w:b/>
          <w:bCs/>
          <w:rtl/>
        </w:rPr>
      </w:pPr>
      <w:r>
        <w:rPr>
          <w:rFonts w:cs="Mitra" w:hint="cs"/>
          <w:b/>
          <w:bCs/>
          <w:rtl/>
        </w:rPr>
        <w:lastRenderedPageBreak/>
        <w:t xml:space="preserve">1-1-مقدمه </w:t>
      </w:r>
    </w:p>
    <w:p w:rsidR="0021387D" w:rsidRDefault="0021387D" w:rsidP="0021387D">
      <w:pPr>
        <w:bidi w:val="0"/>
        <w:spacing w:line="760" w:lineRule="atLeast"/>
        <w:jc w:val="right"/>
        <w:rPr>
          <w:rFonts w:cs="Mitra"/>
          <w:sz w:val="32"/>
          <w:szCs w:val="32"/>
          <w:rtl/>
        </w:rPr>
      </w:pPr>
      <w:r>
        <w:rPr>
          <w:rFonts w:cs="Mitra" w:hint="cs"/>
          <w:sz w:val="32"/>
          <w:szCs w:val="32"/>
          <w:rtl/>
        </w:rPr>
        <w:t xml:space="preserve">     در راستاي سياست كلي دولت مبني بر عدم وابستگي سياسي؛اقتصادي ورهايي از سياست تك محصولي و جهت رشد و شكوفايي صنايع و بر آورد نياز اوليه آنها</w:t>
      </w:r>
      <w:r>
        <w:rPr>
          <w:rFonts w:cs="Mitra" w:hint="cs"/>
          <w:sz w:val="32"/>
          <w:szCs w:val="32"/>
        </w:rPr>
        <w:t xml:space="preserve"> </w:t>
      </w:r>
      <w:r>
        <w:rPr>
          <w:rFonts w:cs="Mitra" w:hint="cs"/>
          <w:sz w:val="32"/>
          <w:szCs w:val="32"/>
          <w:rtl/>
        </w:rPr>
        <w:t>با توجه به وسعت صنايع و گسترش آن در سطح استان تهران و روند رو به رشد آن در ساير مناطق و نيز با نگرش به تنوع حوادث زمين شناسي و رسوبات آن در تهران مصمم شديم قدمي هر چند كوتاه در اين راستا برداشته  و برآن شديم كه در سطح استان تهران پتانسيل يابي مواد معدني را بررسي نماييم.</w:t>
      </w:r>
    </w:p>
    <w:p w:rsidR="0021387D" w:rsidRDefault="0021387D" w:rsidP="0021387D">
      <w:pPr>
        <w:spacing w:line="760" w:lineRule="atLeast"/>
        <w:jc w:val="lowKashida"/>
        <w:rPr>
          <w:rFonts w:cs="Mitra"/>
          <w:sz w:val="32"/>
          <w:szCs w:val="32"/>
          <w:rtl/>
        </w:rPr>
      </w:pPr>
      <w:r>
        <w:rPr>
          <w:rFonts w:cs="Mitra" w:hint="cs"/>
          <w:sz w:val="32"/>
          <w:szCs w:val="32"/>
          <w:rtl/>
        </w:rPr>
        <w:t>ذكر اين نكته لازم است كه استان تهران با توجه به موقعيت آن از لحاظ مركزيت كشور ؛ وجود مراكز دانشگاهي وسازمان زمين شناسي و حضور متخصصين زمين شناسي خارجي در سالهاي قبل تا حدودي از لحاظ اطلاعات زمين شناسي واطلاعات اوليه در بعضي مناطق غني مي باشد و گزارشهايي نيز در مراكز ياد شده وجود دارد ولي از لحاظ زمين شناسي اقتصادي و بعد شناخت مواد معدني و با توجه به اولويت ها فعالانه در اين راستا قدمي برداشته نشده است0</w:t>
      </w:r>
    </w:p>
    <w:p w:rsidR="0021387D" w:rsidRDefault="0021387D" w:rsidP="0021387D">
      <w:pPr>
        <w:spacing w:line="760" w:lineRule="atLeast"/>
        <w:jc w:val="lowKashida"/>
        <w:rPr>
          <w:rFonts w:cs="Mitra"/>
          <w:sz w:val="32"/>
          <w:szCs w:val="32"/>
          <w:rtl/>
        </w:rPr>
      </w:pPr>
      <w:r>
        <w:rPr>
          <w:rFonts w:cs="Mitra" w:hint="cs"/>
          <w:sz w:val="32"/>
          <w:szCs w:val="32"/>
          <w:rtl/>
        </w:rPr>
        <w:t xml:space="preserve">با توجه به اينكه استان تهران يك منطقه نسبتا وسيع و با پراكندگي روستاها وجمعيت ها است و همچنين بدليل وجود سلسله جبال مرتفع البرز در شمال اين منطقه كه باعث صعب العبور شدن خيلي از نقاط اين استان شده و بعلت تنوع رسوبات از لحاظ زمين شناسي و حوادث تكتونيكي اتفاق افتاده؛  مطالعات بصورت مناطق مجزاء در نظر گرفته ميشود كه بتوانيم نيروي بيشتري در يك منطقه اعمال نمائيم و به همين منظور از مساحت استان كه در حدود 30000 كيلومتر مربع مي باشد قسمت غرب </w:t>
      </w:r>
      <w:r>
        <w:rPr>
          <w:rFonts w:cs="Mitra" w:hint="cs"/>
          <w:sz w:val="32"/>
          <w:szCs w:val="32"/>
          <w:rtl/>
        </w:rPr>
        <w:lastRenderedPageBreak/>
        <w:t>استان يعني بخشهاو روستاهاي كرج-اشتهارد- ساوجبلاغ- هشتگرد با مساحتي كه در حدود پنج هزار كيلومترمربع است مورد پي جويي قرار گرفته شده است كه ره آورد آن بطور خلاصه بشرح زير ميباشد:</w:t>
      </w:r>
    </w:p>
    <w:p w:rsidR="0021387D" w:rsidRDefault="0021387D" w:rsidP="0021387D">
      <w:pPr>
        <w:numPr>
          <w:ilvl w:val="0"/>
          <w:numId w:val="1"/>
        </w:numPr>
        <w:spacing w:after="0" w:line="760" w:lineRule="atLeast"/>
        <w:jc w:val="lowKashida"/>
        <w:rPr>
          <w:rFonts w:cs="Mitra"/>
          <w:sz w:val="32"/>
          <w:szCs w:val="32"/>
          <w:rtl/>
        </w:rPr>
      </w:pPr>
      <w:r>
        <w:rPr>
          <w:rFonts w:cs="Mitra" w:hint="cs"/>
          <w:sz w:val="32"/>
          <w:szCs w:val="32"/>
          <w:rtl/>
        </w:rPr>
        <w:t>بررسي وضع زمين شناسي منطقه با توجه به نقشه زمين شناسي با مقياس1:250000 سازمان زمين شناسي و پياده نمودن تشكيلات زمين شناسي بر روي نقشه 1:50000جهت انجام كارهاي بعدي0</w:t>
      </w:r>
    </w:p>
    <w:p w:rsidR="0021387D" w:rsidRDefault="0021387D" w:rsidP="0021387D">
      <w:pPr>
        <w:spacing w:line="760" w:lineRule="atLeast"/>
        <w:ind w:left="360"/>
        <w:jc w:val="lowKashida"/>
        <w:rPr>
          <w:rFonts w:cs="Mitra"/>
          <w:sz w:val="32"/>
          <w:szCs w:val="32"/>
          <w:rtl/>
        </w:rPr>
      </w:pPr>
      <w:r>
        <w:rPr>
          <w:rFonts w:cs="Mitra" w:hint="cs"/>
          <w:sz w:val="32"/>
          <w:szCs w:val="32"/>
          <w:rtl/>
        </w:rPr>
        <w:t>2-شناسايي و تفكيك لايه هاي سيليسي منطقه و انجام آناليز هاي لازم جهت تعين عيار آن0</w:t>
      </w:r>
    </w:p>
    <w:p w:rsidR="0021387D" w:rsidRDefault="0021387D" w:rsidP="0021387D">
      <w:pPr>
        <w:spacing w:line="760" w:lineRule="atLeast"/>
        <w:ind w:left="360"/>
        <w:jc w:val="lowKashida"/>
        <w:rPr>
          <w:rFonts w:cs="Mitra"/>
          <w:sz w:val="32"/>
          <w:szCs w:val="32"/>
          <w:rtl/>
        </w:rPr>
      </w:pPr>
      <w:r>
        <w:rPr>
          <w:rFonts w:cs="Mitra" w:hint="cs"/>
          <w:sz w:val="32"/>
          <w:szCs w:val="32"/>
          <w:rtl/>
        </w:rPr>
        <w:t>3-شناسايي افقهاي باريت دار0</w:t>
      </w:r>
    </w:p>
    <w:p w:rsidR="0021387D" w:rsidRDefault="0021387D" w:rsidP="0021387D">
      <w:pPr>
        <w:spacing w:line="760" w:lineRule="atLeast"/>
        <w:ind w:left="360"/>
        <w:jc w:val="lowKashida"/>
        <w:rPr>
          <w:rFonts w:cs="Mitra"/>
          <w:sz w:val="32"/>
          <w:szCs w:val="32"/>
          <w:rtl/>
        </w:rPr>
      </w:pPr>
      <w:r>
        <w:rPr>
          <w:rFonts w:cs="Mitra" w:hint="cs"/>
          <w:sz w:val="32"/>
          <w:szCs w:val="32"/>
          <w:rtl/>
        </w:rPr>
        <w:t>4-شناسايي لايه هاي نمك و انجام آناليزهاي مربوطه0</w:t>
      </w:r>
    </w:p>
    <w:p w:rsidR="0021387D" w:rsidRDefault="0021387D" w:rsidP="0021387D">
      <w:pPr>
        <w:spacing w:line="760" w:lineRule="atLeast"/>
        <w:ind w:left="360"/>
        <w:jc w:val="lowKashida"/>
        <w:rPr>
          <w:rFonts w:cs="Mitra"/>
          <w:sz w:val="32"/>
          <w:szCs w:val="32"/>
          <w:rtl/>
        </w:rPr>
      </w:pPr>
      <w:r>
        <w:rPr>
          <w:rFonts w:cs="Mitra" w:hint="cs"/>
          <w:sz w:val="32"/>
          <w:szCs w:val="32"/>
          <w:rtl/>
        </w:rPr>
        <w:t>5-شناسايي پتانسيلهاي جديد گچ و طبقه بندي افقهاي گچدار در استان تهران0</w:t>
      </w:r>
    </w:p>
    <w:p w:rsidR="0021387D" w:rsidRDefault="0021387D" w:rsidP="0021387D">
      <w:pPr>
        <w:spacing w:line="760" w:lineRule="atLeast"/>
        <w:ind w:left="360"/>
        <w:jc w:val="lowKashida"/>
        <w:rPr>
          <w:rFonts w:cs="Mitra"/>
          <w:sz w:val="32"/>
          <w:szCs w:val="32"/>
          <w:rtl/>
        </w:rPr>
      </w:pPr>
      <w:r>
        <w:rPr>
          <w:rFonts w:cs="Mitra" w:hint="cs"/>
          <w:sz w:val="32"/>
          <w:szCs w:val="32"/>
          <w:rtl/>
        </w:rPr>
        <w:t>6-ردگيري پتانسيلهاي منگنز و مس0</w:t>
      </w:r>
    </w:p>
    <w:p w:rsidR="0021387D" w:rsidRDefault="0021387D" w:rsidP="0021387D">
      <w:pPr>
        <w:spacing w:line="760" w:lineRule="atLeast"/>
        <w:ind w:left="360"/>
        <w:jc w:val="lowKashida"/>
        <w:rPr>
          <w:rFonts w:cs="Mitra"/>
          <w:sz w:val="32"/>
          <w:szCs w:val="32"/>
          <w:rtl/>
        </w:rPr>
      </w:pPr>
      <w:r>
        <w:rPr>
          <w:rFonts w:cs="Mitra" w:hint="cs"/>
          <w:sz w:val="32"/>
          <w:szCs w:val="32"/>
          <w:rtl/>
        </w:rPr>
        <w:t>7-شناسايي خاكهاي صنعتي و انجام آزمايشات لازم بر روي آنها0</w:t>
      </w:r>
    </w:p>
    <w:p w:rsidR="0021387D" w:rsidRDefault="0021387D" w:rsidP="0021387D">
      <w:pPr>
        <w:spacing w:line="760" w:lineRule="atLeast"/>
        <w:ind w:left="360"/>
        <w:jc w:val="lowKashida"/>
        <w:rPr>
          <w:rFonts w:cs="Mitra"/>
          <w:sz w:val="32"/>
          <w:szCs w:val="32"/>
          <w:rtl/>
        </w:rPr>
      </w:pPr>
      <w:r>
        <w:rPr>
          <w:rFonts w:cs="Mitra" w:hint="cs"/>
          <w:sz w:val="32"/>
          <w:szCs w:val="32"/>
          <w:rtl/>
        </w:rPr>
        <w:t>8-اقدام به تهيه دفترچه مشخصات بعضي از پتانسيلهاي شناسايي شده جديد جهت راه اندازي</w:t>
      </w:r>
    </w:p>
    <w:p w:rsidR="0021387D" w:rsidRDefault="0021387D" w:rsidP="0021387D">
      <w:pPr>
        <w:spacing w:line="760" w:lineRule="atLeast"/>
        <w:ind w:left="360"/>
        <w:jc w:val="lowKashida"/>
        <w:rPr>
          <w:rFonts w:cs="Mitra"/>
          <w:sz w:val="28"/>
          <w:szCs w:val="28"/>
          <w:rtl/>
        </w:rPr>
      </w:pPr>
      <w:r>
        <w:rPr>
          <w:rFonts w:cs="Mitra" w:hint="cs"/>
          <w:sz w:val="32"/>
          <w:szCs w:val="32"/>
          <w:rtl/>
        </w:rPr>
        <w:t>در خاتمه اميد است با اجراي طرحهاي  پتانسيل يابي در سراسر استان تهران ضمن شناسايي مواد جديد ؛ با توجه به اولويتها اقدامات لازم جهت عمليات بعدي بعمل آيد تا در آينده مواد معدني شناسايي شده بتواند جوابگوي كارخانجات و صنايع كشور بوده و گامي مثبت در خود كفايي اقتصادي كشور برداشته شود0</w:t>
      </w:r>
    </w:p>
    <w:p w:rsidR="0021387D" w:rsidRDefault="0021387D" w:rsidP="0021387D">
      <w:pPr>
        <w:pStyle w:val="Heading1"/>
        <w:spacing w:line="760" w:lineRule="atLeast"/>
        <w:jc w:val="lowKashida"/>
        <w:rPr>
          <w:rFonts w:cs="Mitra"/>
          <w:rtl/>
        </w:rPr>
      </w:pPr>
      <w:r>
        <w:rPr>
          <w:rFonts w:cs="Mitra" w:hint="cs"/>
          <w:rtl/>
        </w:rPr>
        <w:lastRenderedPageBreak/>
        <w:t xml:space="preserve">1-2-موقعيت جغرافيائي استان تهران </w:t>
      </w:r>
    </w:p>
    <w:p w:rsidR="0021387D" w:rsidRDefault="0021387D" w:rsidP="0021387D">
      <w:pPr>
        <w:pStyle w:val="Heading2"/>
        <w:spacing w:line="760" w:lineRule="atLeast"/>
        <w:jc w:val="lowKashida"/>
        <w:rPr>
          <w:rFonts w:cs="Mitra"/>
          <w:sz w:val="32"/>
          <w:szCs w:val="32"/>
          <w:rtl/>
        </w:rPr>
      </w:pPr>
      <w:r>
        <w:rPr>
          <w:rFonts w:cs="Mitra" w:hint="cs"/>
          <w:sz w:val="32"/>
          <w:szCs w:val="32"/>
          <w:rtl/>
        </w:rPr>
        <w:t>استان تهران با وسعتي معادل 30055 كيلومتر مربع بين عرض شمالي َ2،</w:t>
      </w:r>
      <w:r>
        <w:rPr>
          <w:rFonts w:cs="Mitra" w:hint="cs"/>
          <w:sz w:val="32"/>
          <w:szCs w:val="32"/>
          <w:vertAlign w:val="superscript"/>
          <w:rtl/>
        </w:rPr>
        <w:t>0</w:t>
      </w:r>
      <w:r>
        <w:rPr>
          <w:rFonts w:cs="Mitra" w:hint="cs"/>
          <w:sz w:val="32"/>
          <w:szCs w:val="32"/>
          <w:rtl/>
        </w:rPr>
        <w:t xml:space="preserve"> 34  تا َ3، </w:t>
      </w:r>
      <w:r>
        <w:rPr>
          <w:rFonts w:cs="Mitra" w:hint="cs"/>
          <w:sz w:val="32"/>
          <w:szCs w:val="32"/>
          <w:vertAlign w:val="superscript"/>
          <w:rtl/>
        </w:rPr>
        <w:t>0</w:t>
      </w:r>
      <w:r>
        <w:rPr>
          <w:rFonts w:cs="Mitra" w:hint="cs"/>
          <w:sz w:val="32"/>
          <w:szCs w:val="32"/>
          <w:rtl/>
        </w:rPr>
        <w:t xml:space="preserve"> 36  و َ2،</w:t>
      </w:r>
      <w:r>
        <w:rPr>
          <w:rFonts w:cs="Mitra" w:hint="cs"/>
          <w:sz w:val="32"/>
          <w:szCs w:val="32"/>
          <w:vertAlign w:val="superscript"/>
          <w:rtl/>
        </w:rPr>
        <w:t>0</w:t>
      </w:r>
      <w:r>
        <w:rPr>
          <w:rFonts w:cs="Mitra" w:hint="cs"/>
          <w:sz w:val="32"/>
          <w:szCs w:val="32"/>
          <w:rtl/>
        </w:rPr>
        <w:t xml:space="preserve"> 50 تا 53 درجه طول شرقي از نصف النهار گرينويچ قرار گرفته است كه از طرف شمال به استان مازندران از جنوب به استان مركزي و اصفهان از شرق به استان سمنان و از مغرب به استان زنجان محدود بوده و مركز شهر تهران مي باشد. </w:t>
      </w:r>
    </w:p>
    <w:p w:rsidR="0021387D" w:rsidRDefault="0021387D" w:rsidP="0021387D">
      <w:pPr>
        <w:spacing w:line="760" w:lineRule="atLeast"/>
        <w:jc w:val="lowKashida"/>
        <w:rPr>
          <w:rFonts w:cs="Mitra"/>
          <w:sz w:val="32"/>
          <w:szCs w:val="32"/>
          <w:rtl/>
        </w:rPr>
      </w:pPr>
      <w:r>
        <w:rPr>
          <w:rFonts w:cs="Mitra" w:hint="cs"/>
          <w:sz w:val="32"/>
          <w:szCs w:val="32"/>
          <w:rtl/>
        </w:rPr>
        <w:t xml:space="preserve">شهرستانهاي اين استان شامل : شهرستانهاي تهران بزرگ (شهرستان تهران،‌ ري، شميرانات) شهرستان قم </w:t>
      </w:r>
      <w:r>
        <w:rPr>
          <w:rFonts w:cs="Mitra"/>
          <w:sz w:val="32"/>
          <w:szCs w:val="32"/>
        </w:rPr>
        <w:t>–</w:t>
      </w:r>
      <w:r>
        <w:rPr>
          <w:rFonts w:cs="Mitra" w:hint="cs"/>
          <w:sz w:val="32"/>
          <w:szCs w:val="32"/>
          <w:rtl/>
        </w:rPr>
        <w:t xml:space="preserve"> شهرستان كرج </w:t>
      </w:r>
      <w:r>
        <w:rPr>
          <w:rFonts w:cs="Mitra"/>
          <w:sz w:val="32"/>
          <w:szCs w:val="32"/>
        </w:rPr>
        <w:t>–</w:t>
      </w:r>
      <w:r>
        <w:rPr>
          <w:rFonts w:cs="Mitra" w:hint="cs"/>
          <w:sz w:val="32"/>
          <w:szCs w:val="32"/>
          <w:rtl/>
        </w:rPr>
        <w:t xml:space="preserve"> شهرستان دماوند </w:t>
      </w:r>
      <w:r>
        <w:rPr>
          <w:rFonts w:cs="Mitra"/>
          <w:sz w:val="32"/>
          <w:szCs w:val="32"/>
        </w:rPr>
        <w:t>–</w:t>
      </w:r>
      <w:r>
        <w:rPr>
          <w:rFonts w:cs="Mitra" w:hint="cs"/>
          <w:sz w:val="32"/>
          <w:szCs w:val="32"/>
          <w:rtl/>
        </w:rPr>
        <w:t xml:space="preserve"> شهرستان ساوجبلاغ </w:t>
      </w:r>
      <w:r>
        <w:rPr>
          <w:rFonts w:cs="Mitra"/>
          <w:sz w:val="32"/>
          <w:szCs w:val="32"/>
        </w:rPr>
        <w:t>–</w:t>
      </w:r>
      <w:r>
        <w:rPr>
          <w:rFonts w:cs="Mitra" w:hint="cs"/>
          <w:sz w:val="32"/>
          <w:szCs w:val="32"/>
          <w:rtl/>
        </w:rPr>
        <w:t xml:space="preserve"> شهرستان شهريار و شهرستان ورامين مي باشد. </w:t>
      </w:r>
    </w:p>
    <w:p w:rsidR="0021387D" w:rsidRDefault="0021387D" w:rsidP="0021387D">
      <w:pPr>
        <w:spacing w:line="760" w:lineRule="atLeast"/>
        <w:jc w:val="lowKashida"/>
        <w:rPr>
          <w:rFonts w:cs="Mitra"/>
          <w:sz w:val="32"/>
          <w:szCs w:val="32"/>
          <w:rtl/>
        </w:rPr>
      </w:pPr>
      <w:r>
        <w:rPr>
          <w:rFonts w:cs="Mitra" w:hint="cs"/>
          <w:sz w:val="32"/>
          <w:szCs w:val="32"/>
          <w:rtl/>
        </w:rPr>
        <w:t xml:space="preserve">اين استان در دامنه جنوبي سلسله جبال البرز قرار گرفته كه داراي ارتفاعات و زمينهاي نسبتاً پستي است، مهمترين كوههاي استان عبارتند از دماوند كه قله آن بيش از 5670 متر از سطح دريا ارتفاع دارد، كوههاي طالقان با ارتفاع 4145 متر، امام زاده داود با ارتفاع 3380 متر و توچال كه قله آن در حدود 3870 متري از سطح دريا مي باشد. </w:t>
      </w:r>
    </w:p>
    <w:p w:rsidR="0021387D" w:rsidRDefault="0021387D" w:rsidP="0021387D">
      <w:pPr>
        <w:spacing w:line="760" w:lineRule="atLeast"/>
        <w:jc w:val="lowKashida"/>
        <w:rPr>
          <w:rFonts w:cs="Mitra"/>
          <w:sz w:val="32"/>
          <w:szCs w:val="32"/>
          <w:rtl/>
        </w:rPr>
      </w:pPr>
      <w:r>
        <w:rPr>
          <w:rFonts w:cs="Mitra" w:hint="cs"/>
          <w:sz w:val="32"/>
          <w:szCs w:val="32"/>
          <w:rtl/>
        </w:rPr>
        <w:t xml:space="preserve">امتداد اين كوهها در جهت شمال غربي به جنوب شرقي است كه در ميان آنها دره هاي بزرگي نظير دره كرج </w:t>
      </w:r>
      <w:r>
        <w:rPr>
          <w:rFonts w:cs="Mitra"/>
          <w:sz w:val="32"/>
          <w:szCs w:val="32"/>
        </w:rPr>
        <w:t>–</w:t>
      </w:r>
      <w:r>
        <w:rPr>
          <w:rFonts w:cs="Mitra" w:hint="cs"/>
          <w:sz w:val="32"/>
          <w:szCs w:val="32"/>
          <w:rtl/>
        </w:rPr>
        <w:t xml:space="preserve"> دره جاجرود واقع شده اند در قسمت شمال استان بعلت وجود كوههاي مرتفع و گسترش آنها دشتهاي وسيعي به چشم نمي خورد ولي در قسمت جنوبي بويژه در جنوب غربي و شرقي استان دشتهاي حاصلخيزي </w:t>
      </w:r>
      <w:r>
        <w:rPr>
          <w:rFonts w:cs="Mitra"/>
          <w:sz w:val="32"/>
          <w:szCs w:val="32"/>
        </w:rPr>
        <w:t>–</w:t>
      </w:r>
      <w:r>
        <w:rPr>
          <w:rFonts w:cs="Mitra" w:hint="cs"/>
          <w:sz w:val="32"/>
          <w:szCs w:val="32"/>
          <w:rtl/>
        </w:rPr>
        <w:t xml:space="preserve"> نظير كرج، ري و ورامين وجود دارد. </w:t>
      </w:r>
    </w:p>
    <w:p w:rsidR="0012212F" w:rsidRDefault="0012212F"/>
    <w:sectPr w:rsidR="001221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Arshi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20A9"/>
    <w:multiLevelType w:val="multilevel"/>
    <w:tmpl w:val="7D824E60"/>
    <w:lvl w:ilvl="0">
      <w:start w:val="1"/>
      <w:numFmt w:val="decimal"/>
      <w:lvlText w:val="%1-"/>
      <w:lvlJc w:val="left"/>
      <w:pPr>
        <w:tabs>
          <w:tab w:val="num" w:pos="720"/>
        </w:tabs>
        <w:ind w:left="720" w:righ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21387D"/>
    <w:rsid w:val="0012212F"/>
    <w:rsid w:val="0021387D"/>
    <w:rsid w:val="00D552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F68A"/>
  <w15:docId w15:val="{1311D3EB-3B58-4751-A77E-E1D2D93A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21387D"/>
    <w:pPr>
      <w:keepNext/>
      <w:spacing w:after="0" w:line="240" w:lineRule="auto"/>
      <w:outlineLvl w:val="0"/>
    </w:pPr>
    <w:rPr>
      <w:rFonts w:ascii="Times New Roman" w:eastAsia="Times New Roman" w:hAnsi="Times New Roman" w:cs="Lotus"/>
      <w:b/>
      <w:bCs/>
      <w:sz w:val="20"/>
      <w:szCs w:val="28"/>
      <w:lang w:eastAsia="zh-CN" w:bidi="ar-SA"/>
    </w:rPr>
  </w:style>
  <w:style w:type="paragraph" w:styleId="Heading2">
    <w:name w:val="heading 2"/>
    <w:basedOn w:val="Normal"/>
    <w:next w:val="Normal"/>
    <w:link w:val="Heading2Char"/>
    <w:semiHidden/>
    <w:unhideWhenUsed/>
    <w:qFormat/>
    <w:rsid w:val="0021387D"/>
    <w:pPr>
      <w:keepNext/>
      <w:spacing w:after="0" w:line="240" w:lineRule="auto"/>
      <w:outlineLvl w:val="1"/>
    </w:pPr>
    <w:rPr>
      <w:rFonts w:ascii="Times New Roman" w:eastAsia="Times New Roman" w:hAnsi="Times New Roman" w:cs="Lotus"/>
      <w:sz w:val="20"/>
      <w:szCs w:val="28"/>
      <w:lang w:eastAsia="zh-CN" w:bidi="ar-SA"/>
    </w:rPr>
  </w:style>
  <w:style w:type="paragraph" w:styleId="Heading4">
    <w:name w:val="heading 4"/>
    <w:basedOn w:val="Normal"/>
    <w:next w:val="Normal"/>
    <w:link w:val="Heading4Char"/>
    <w:semiHidden/>
    <w:unhideWhenUsed/>
    <w:qFormat/>
    <w:rsid w:val="0021387D"/>
    <w:pPr>
      <w:keepNext/>
      <w:spacing w:after="0" w:line="760" w:lineRule="atLeast"/>
      <w:jc w:val="lowKashida"/>
      <w:outlineLvl w:val="3"/>
    </w:pPr>
    <w:rPr>
      <w:rFonts w:ascii="Times New Roman" w:eastAsia="Times New Roman" w:hAnsi="Times New Roman" w:cs="Traffic"/>
      <w:sz w:val="28"/>
      <w:szCs w:val="28"/>
      <w:lang w:bidi="ar-SA"/>
    </w:rPr>
  </w:style>
  <w:style w:type="paragraph" w:styleId="Heading5">
    <w:name w:val="heading 5"/>
    <w:basedOn w:val="Normal"/>
    <w:next w:val="Normal"/>
    <w:link w:val="Heading5Char"/>
    <w:semiHidden/>
    <w:unhideWhenUsed/>
    <w:qFormat/>
    <w:rsid w:val="0021387D"/>
    <w:pPr>
      <w:keepNext/>
      <w:spacing w:after="0" w:line="240" w:lineRule="auto"/>
      <w:jc w:val="center"/>
      <w:outlineLvl w:val="4"/>
    </w:pPr>
    <w:rPr>
      <w:rFonts w:ascii="Times New Roman" w:eastAsia="Times New Roman" w:hAnsi="Times New Roman" w:cs="Traffic"/>
      <w:sz w:val="20"/>
      <w:szCs w:val="7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87D"/>
    <w:rPr>
      <w:rFonts w:ascii="Times New Roman" w:eastAsia="Times New Roman" w:hAnsi="Times New Roman" w:cs="Lotus"/>
      <w:b/>
      <w:bCs/>
      <w:sz w:val="20"/>
      <w:szCs w:val="28"/>
      <w:lang w:eastAsia="zh-CN" w:bidi="ar-SA"/>
    </w:rPr>
  </w:style>
  <w:style w:type="character" w:customStyle="1" w:styleId="Heading2Char">
    <w:name w:val="Heading 2 Char"/>
    <w:basedOn w:val="DefaultParagraphFont"/>
    <w:link w:val="Heading2"/>
    <w:semiHidden/>
    <w:rsid w:val="0021387D"/>
    <w:rPr>
      <w:rFonts w:ascii="Times New Roman" w:eastAsia="Times New Roman" w:hAnsi="Times New Roman" w:cs="Lotus"/>
      <w:sz w:val="20"/>
      <w:szCs w:val="28"/>
      <w:lang w:eastAsia="zh-CN" w:bidi="ar-SA"/>
    </w:rPr>
  </w:style>
  <w:style w:type="character" w:customStyle="1" w:styleId="Heading4Char">
    <w:name w:val="Heading 4 Char"/>
    <w:basedOn w:val="DefaultParagraphFont"/>
    <w:link w:val="Heading4"/>
    <w:semiHidden/>
    <w:rsid w:val="0021387D"/>
    <w:rPr>
      <w:rFonts w:ascii="Times New Roman" w:eastAsia="Times New Roman" w:hAnsi="Times New Roman" w:cs="Traffic"/>
      <w:sz w:val="28"/>
      <w:szCs w:val="28"/>
      <w:lang w:bidi="ar-SA"/>
    </w:rPr>
  </w:style>
  <w:style w:type="character" w:customStyle="1" w:styleId="Heading5Char">
    <w:name w:val="Heading 5 Char"/>
    <w:basedOn w:val="DefaultParagraphFont"/>
    <w:link w:val="Heading5"/>
    <w:semiHidden/>
    <w:rsid w:val="0021387D"/>
    <w:rPr>
      <w:rFonts w:ascii="Times New Roman" w:eastAsia="Times New Roman" w:hAnsi="Times New Roman" w:cs="Traffic"/>
      <w:sz w:val="20"/>
      <w:szCs w:val="72"/>
      <w:lang w:eastAsia="zh-CN" w:bidi="ar-SA"/>
    </w:rPr>
  </w:style>
  <w:style w:type="paragraph" w:styleId="Title">
    <w:name w:val="Title"/>
    <w:basedOn w:val="Normal"/>
    <w:link w:val="TitleChar"/>
    <w:qFormat/>
    <w:rsid w:val="0021387D"/>
    <w:pPr>
      <w:spacing w:after="0" w:line="240" w:lineRule="auto"/>
      <w:jc w:val="center"/>
    </w:pPr>
    <w:rPr>
      <w:rFonts w:ascii="Times New Roman" w:eastAsia="Times New Roman" w:hAnsi="Times New Roman" w:cs="Lotus"/>
      <w:b/>
      <w:bCs/>
      <w:i/>
      <w:iCs/>
      <w:sz w:val="20"/>
      <w:szCs w:val="36"/>
      <w:u w:val="single"/>
      <w:lang w:eastAsia="zh-CN" w:bidi="ar-SA"/>
    </w:rPr>
  </w:style>
  <w:style w:type="character" w:customStyle="1" w:styleId="TitleChar">
    <w:name w:val="Title Char"/>
    <w:basedOn w:val="DefaultParagraphFont"/>
    <w:link w:val="Title"/>
    <w:rsid w:val="0021387D"/>
    <w:rPr>
      <w:rFonts w:ascii="Times New Roman" w:eastAsia="Times New Roman" w:hAnsi="Times New Roman" w:cs="Lotus"/>
      <w:b/>
      <w:bCs/>
      <w:i/>
      <w:iCs/>
      <w:sz w:val="20"/>
      <w:szCs w:val="36"/>
      <w:u w:val="single"/>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3939">
      <w:bodyDiv w:val="1"/>
      <w:marLeft w:val="0"/>
      <w:marRight w:val="0"/>
      <w:marTop w:val="0"/>
      <w:marBottom w:val="0"/>
      <w:divBdr>
        <w:top w:val="none" w:sz="0" w:space="0" w:color="auto"/>
        <w:left w:val="none" w:sz="0" w:space="0" w:color="auto"/>
        <w:bottom w:val="none" w:sz="0" w:space="0" w:color="auto"/>
        <w:right w:val="none" w:sz="0" w:space="0" w:color="auto"/>
      </w:divBdr>
    </w:div>
    <w:div w:id="15158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2015-10-25T12:01:00Z</dcterms:created>
  <dcterms:modified xsi:type="dcterms:W3CDTF">2016-09-18T14:13:00Z</dcterms:modified>
</cp:coreProperties>
</file>