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89" w:rsidRPr="00084FF5" w:rsidRDefault="00B71D89" w:rsidP="00B71D89">
      <w:pPr>
        <w:pStyle w:val="Heading6"/>
        <w:spacing w:line="268" w:lineRule="auto"/>
        <w:rPr>
          <w:sz w:val="40"/>
          <w:szCs w:val="40"/>
          <w:rtl/>
          <w:lang w:bidi="fa-IR"/>
        </w:rPr>
      </w:pPr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000DA02C" wp14:editId="25C66CA9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B71D89" w:rsidRPr="00084FF5" w:rsidRDefault="00B71D89" w:rsidP="00B71D89">
      <w:pPr>
        <w:pStyle w:val="Heading6"/>
        <w:spacing w:line="240" w:lineRule="auto"/>
        <w:rPr>
          <w:sz w:val="40"/>
          <w:szCs w:val="40"/>
          <w:rtl/>
          <w:lang w:bidi="fa-IR"/>
        </w:rPr>
      </w:pPr>
      <w:r w:rsidRPr="00084FF5">
        <w:rPr>
          <w:rFonts w:cs="Arabic Style" w:hint="cs"/>
          <w:noProof/>
          <w:sz w:val="40"/>
          <w:szCs w:val="40"/>
          <w:rtl/>
          <w:lang w:bidi="fa-IR"/>
        </w:rPr>
        <w:lastRenderedPageBreak/>
        <w:drawing>
          <wp:inline distT="0" distB="0" distL="0" distR="0" wp14:anchorId="3E1AA5AD" wp14:editId="1F52A7BB">
            <wp:extent cx="904875" cy="1186392"/>
            <wp:effectExtent l="0" t="0" r="0" b="0"/>
            <wp:docPr id="4" name="Picture 4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D89" w:rsidRDefault="00B71D89" w:rsidP="00B71D89">
      <w:pPr>
        <w:pStyle w:val="Heading6"/>
        <w:spacing w:line="240" w:lineRule="auto"/>
        <w:rPr>
          <w:sz w:val="32"/>
          <w:szCs w:val="32"/>
          <w:rtl/>
        </w:rPr>
      </w:pPr>
    </w:p>
    <w:p w:rsidR="00B71D89" w:rsidRPr="00662CD8" w:rsidRDefault="00B71D89" w:rsidP="00B71D89">
      <w:pPr>
        <w:pStyle w:val="Heading6"/>
        <w:spacing w:line="240" w:lineRule="auto"/>
        <w:rPr>
          <w:sz w:val="32"/>
          <w:szCs w:val="32"/>
          <w:lang w:bidi="fa-IR"/>
        </w:rPr>
      </w:pPr>
      <w:r w:rsidRPr="00662CD8">
        <w:rPr>
          <w:rFonts w:hint="cs"/>
          <w:sz w:val="32"/>
          <w:szCs w:val="32"/>
          <w:rtl/>
        </w:rPr>
        <w:t>دانشگا</w:t>
      </w:r>
      <w:r w:rsidRPr="00662CD8"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B71D89" w:rsidRPr="00084FF5" w:rsidRDefault="00B71D89" w:rsidP="00B71D89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B71D89" w:rsidRPr="00084FF5" w:rsidRDefault="00B71D89" w:rsidP="00B71D89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4145F7" w:rsidRPr="00B71D89" w:rsidRDefault="00B71D89" w:rsidP="00B71D89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084FF5"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  <w:bookmarkEnd w:id="0"/>
      <w:r w:rsidR="004145F7">
        <w:rPr>
          <w:rFonts w:cs="Titr"/>
          <w:sz w:val="28"/>
          <w:szCs w:val="30"/>
          <w:rtl/>
        </w:rPr>
        <w:t xml:space="preserve"> </w:t>
      </w:r>
    </w:p>
    <w:p w:rsidR="004145F7" w:rsidRDefault="004145F7" w:rsidP="004145F7">
      <w:pPr>
        <w:jc w:val="center"/>
        <w:rPr>
          <w:rFonts w:cs="Jadid"/>
          <w:sz w:val="48"/>
          <w:szCs w:val="50"/>
          <w:rtl/>
        </w:rPr>
      </w:pPr>
    </w:p>
    <w:p w:rsidR="004145F7" w:rsidRDefault="004145F7" w:rsidP="00B71D89">
      <w:pPr>
        <w:jc w:val="center"/>
        <w:rPr>
          <w:rFonts w:cs="Jadid"/>
          <w:sz w:val="28"/>
          <w:szCs w:val="30"/>
          <w:rtl/>
          <w:lang w:bidi="fa-IR"/>
        </w:rPr>
      </w:pPr>
      <w:r>
        <w:rPr>
          <w:rFonts w:cs="Jadid"/>
          <w:sz w:val="48"/>
          <w:szCs w:val="50"/>
          <w:rtl/>
        </w:rPr>
        <w:t xml:space="preserve">« بررسي عوامل تهاجم فرهنگي از نظر دانشجويان دختر دانشگاه‌هاي پيام نور و آزاد </w:t>
      </w:r>
      <w:r w:rsidR="00B71D89">
        <w:rPr>
          <w:rFonts w:cs="Jadid"/>
          <w:sz w:val="48"/>
          <w:szCs w:val="50"/>
          <w:rtl/>
        </w:rPr>
        <w:t>واحد سبزوار</w:t>
      </w:r>
    </w:p>
    <w:p w:rsidR="004145F7" w:rsidRDefault="004145F7" w:rsidP="004145F7">
      <w:pPr>
        <w:jc w:val="lowKashida"/>
        <w:rPr>
          <w:rFonts w:cs="Yagut"/>
          <w:sz w:val="28"/>
          <w:szCs w:val="30"/>
          <w:rtl/>
        </w:rPr>
      </w:pPr>
    </w:p>
    <w:p w:rsidR="004145F7" w:rsidRDefault="004145F7" w:rsidP="004145F7">
      <w:pPr>
        <w:pStyle w:val="BodyText3"/>
        <w:spacing w:line="240" w:lineRule="auto"/>
        <w:rPr>
          <w:rFonts w:cs="Titr"/>
          <w:sz w:val="38"/>
          <w:szCs w:val="40"/>
          <w:rtl/>
        </w:rPr>
      </w:pPr>
    </w:p>
    <w:p w:rsidR="004145F7" w:rsidRDefault="004145F7" w:rsidP="004145F7">
      <w:pPr>
        <w:pStyle w:val="BodyText3"/>
        <w:spacing w:line="240" w:lineRule="auto"/>
        <w:rPr>
          <w:rFonts w:cs="Titr"/>
          <w:sz w:val="38"/>
          <w:szCs w:val="40"/>
          <w:rtl/>
        </w:rPr>
      </w:pPr>
      <w:r>
        <w:rPr>
          <w:rFonts w:cs="Titr"/>
          <w:sz w:val="38"/>
          <w:szCs w:val="40"/>
          <w:rtl/>
        </w:rPr>
        <w:t>استاد راهنما :</w:t>
      </w:r>
    </w:p>
    <w:p w:rsidR="004145F7" w:rsidRDefault="004145F7" w:rsidP="004145F7">
      <w:pPr>
        <w:pStyle w:val="Heading7"/>
        <w:rPr>
          <w:sz w:val="38"/>
          <w:szCs w:val="40"/>
          <w:rtl/>
        </w:rPr>
      </w:pPr>
    </w:p>
    <w:p w:rsidR="004145F7" w:rsidRDefault="004145F7" w:rsidP="004145F7">
      <w:pPr>
        <w:jc w:val="center"/>
        <w:rPr>
          <w:rFonts w:cs="Yagut"/>
          <w:sz w:val="38"/>
          <w:szCs w:val="40"/>
          <w:rtl/>
        </w:rPr>
      </w:pPr>
    </w:p>
    <w:p w:rsidR="004145F7" w:rsidRDefault="004145F7" w:rsidP="004145F7">
      <w:pPr>
        <w:jc w:val="center"/>
        <w:rPr>
          <w:rFonts w:cs="Titr"/>
          <w:sz w:val="38"/>
          <w:szCs w:val="40"/>
          <w:rtl/>
        </w:rPr>
      </w:pPr>
      <w:r>
        <w:rPr>
          <w:rFonts w:cs="Titr"/>
          <w:sz w:val="38"/>
          <w:szCs w:val="40"/>
          <w:rtl/>
        </w:rPr>
        <w:t xml:space="preserve"> تنظيم كنندگان :</w:t>
      </w:r>
    </w:p>
    <w:p w:rsidR="004145F7" w:rsidRDefault="004145F7" w:rsidP="004145F7">
      <w:pPr>
        <w:jc w:val="center"/>
        <w:rPr>
          <w:rFonts w:cs="Yagut"/>
          <w:sz w:val="28"/>
          <w:szCs w:val="30"/>
          <w:rtl/>
        </w:rPr>
      </w:pPr>
    </w:p>
    <w:p w:rsidR="004145F7" w:rsidRDefault="004145F7" w:rsidP="004145F7">
      <w:pPr>
        <w:jc w:val="center"/>
        <w:rPr>
          <w:rFonts w:cs="Homa"/>
          <w:sz w:val="30"/>
          <w:szCs w:val="32"/>
          <w:rtl/>
        </w:rPr>
      </w:pPr>
    </w:p>
    <w:p w:rsidR="004145F7" w:rsidRDefault="004145F7" w:rsidP="004145F7">
      <w:pPr>
        <w:jc w:val="center"/>
        <w:rPr>
          <w:rFonts w:cs="Homa"/>
          <w:sz w:val="30"/>
          <w:szCs w:val="32"/>
          <w:rtl/>
        </w:rPr>
      </w:pPr>
    </w:p>
    <w:p w:rsidR="004145F7" w:rsidRDefault="004145F7" w:rsidP="00B71D89">
      <w:pPr>
        <w:jc w:val="center"/>
        <w:rPr>
          <w:rFonts w:cs="Titr"/>
          <w:sz w:val="26"/>
          <w:szCs w:val="28"/>
          <w:rtl/>
        </w:rPr>
      </w:pPr>
      <w:r>
        <w:rPr>
          <w:rFonts w:cs="Titr"/>
          <w:sz w:val="26"/>
          <w:szCs w:val="28"/>
          <w:rtl/>
        </w:rPr>
        <w:t>فهرست مطالب</w:t>
      </w:r>
    </w:p>
    <w:p w:rsidR="004145F7" w:rsidRDefault="004145F7" w:rsidP="004145F7">
      <w:pPr>
        <w:tabs>
          <w:tab w:val="left" w:leader="dot" w:pos="6804"/>
        </w:tabs>
        <w:jc w:val="lowKashida"/>
        <w:rPr>
          <w:rFonts w:cs="Yagut"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6804"/>
        </w:tabs>
        <w:jc w:val="lowKashida"/>
        <w:rPr>
          <w:rFonts w:cs="Yagut"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چكيده </w:t>
      </w:r>
      <w:r>
        <w:rPr>
          <w:rFonts w:cs="Yagut"/>
          <w:sz w:val="26"/>
          <w:szCs w:val="28"/>
          <w:rtl/>
        </w:rPr>
        <w:tab/>
        <w:t>الف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  <w:r>
        <w:rPr>
          <w:rFonts w:cs="Homa"/>
          <w:b/>
          <w:bCs/>
          <w:sz w:val="26"/>
          <w:szCs w:val="28"/>
          <w:rtl/>
        </w:rPr>
        <w:t xml:space="preserve">فصل اول : طرح تحقيق 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مقدمه </w:t>
      </w:r>
      <w:r>
        <w:rPr>
          <w:rFonts w:cs="Yagut"/>
          <w:sz w:val="26"/>
          <w:szCs w:val="28"/>
          <w:rtl/>
        </w:rPr>
        <w:tab/>
        <w:t>2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بيان مساله </w:t>
      </w:r>
      <w:r>
        <w:rPr>
          <w:rFonts w:cs="Yagut"/>
          <w:sz w:val="26"/>
          <w:szCs w:val="28"/>
          <w:rtl/>
        </w:rPr>
        <w:tab/>
        <w:t>4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اهميت واهداف تحقيق </w:t>
      </w:r>
      <w:r>
        <w:rPr>
          <w:rFonts w:cs="Yagut"/>
          <w:sz w:val="26"/>
          <w:szCs w:val="28"/>
          <w:rtl/>
        </w:rPr>
        <w:tab/>
        <w:t>6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هدف عمده تحقيق </w:t>
      </w:r>
      <w:r>
        <w:rPr>
          <w:rFonts w:cs="Yagut"/>
          <w:sz w:val="26"/>
          <w:szCs w:val="28"/>
          <w:rtl/>
        </w:rPr>
        <w:tab/>
        <w:t>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اهداف ويژه </w:t>
      </w:r>
      <w:r>
        <w:rPr>
          <w:rFonts w:cs="Yagut"/>
          <w:sz w:val="26"/>
          <w:szCs w:val="28"/>
          <w:rtl/>
        </w:rPr>
        <w:tab/>
        <w:t>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سوالهاي تحقيق </w:t>
      </w:r>
      <w:r>
        <w:rPr>
          <w:rFonts w:cs="Yagut"/>
          <w:sz w:val="26"/>
          <w:szCs w:val="28"/>
          <w:rtl/>
        </w:rPr>
        <w:tab/>
        <w:t>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تعاريف مفاهيم و اصطلاحات بصورت عملياتي </w:t>
      </w:r>
      <w:r>
        <w:rPr>
          <w:rFonts w:cs="Yagut"/>
          <w:sz w:val="26"/>
          <w:szCs w:val="28"/>
          <w:rtl/>
        </w:rPr>
        <w:tab/>
        <w:t>8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تجزيه و تحليل داده‌ها </w:t>
      </w:r>
      <w:r>
        <w:rPr>
          <w:rFonts w:cs="Yagut"/>
          <w:sz w:val="26"/>
          <w:szCs w:val="28"/>
          <w:rtl/>
        </w:rPr>
        <w:tab/>
        <w:t>11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  <w:r>
        <w:rPr>
          <w:rFonts w:cs="Homa"/>
          <w:b/>
          <w:bCs/>
          <w:sz w:val="26"/>
          <w:szCs w:val="28"/>
          <w:rtl/>
        </w:rPr>
        <w:t>فصل دوم : تاريخچه و پيشينه تحقيق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مفهوم و ويژگيهاي فرهنگ </w:t>
      </w:r>
      <w:r>
        <w:rPr>
          <w:rFonts w:cs="Yagut"/>
          <w:sz w:val="26"/>
          <w:szCs w:val="28"/>
          <w:rtl/>
        </w:rPr>
        <w:tab/>
        <w:t>21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تفاوت‌هاي فرهنگي </w:t>
      </w:r>
      <w:r>
        <w:rPr>
          <w:rFonts w:cs="Yagut"/>
          <w:sz w:val="26"/>
          <w:szCs w:val="28"/>
          <w:rtl/>
        </w:rPr>
        <w:tab/>
        <w:t>22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طبقه بندي فرهنگ </w:t>
      </w:r>
      <w:r>
        <w:rPr>
          <w:rFonts w:cs="Yagut"/>
          <w:sz w:val="26"/>
          <w:szCs w:val="28"/>
          <w:rtl/>
        </w:rPr>
        <w:tab/>
        <w:t>23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>عوامل مقاوم در برابر تغيير</w:t>
      </w:r>
      <w:r>
        <w:rPr>
          <w:rFonts w:cs="Yagut"/>
          <w:sz w:val="26"/>
          <w:szCs w:val="28"/>
          <w:rtl/>
        </w:rPr>
        <w:tab/>
        <w:t>26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پاره فرهنگ </w:t>
      </w:r>
      <w:r>
        <w:rPr>
          <w:rFonts w:cs="Yagut"/>
          <w:sz w:val="26"/>
          <w:szCs w:val="28"/>
          <w:rtl/>
        </w:rPr>
        <w:tab/>
        <w:t>27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انتقال و اشاعه فرهنگي </w:t>
      </w:r>
      <w:r>
        <w:rPr>
          <w:rFonts w:cs="Yagut"/>
          <w:sz w:val="26"/>
          <w:szCs w:val="28"/>
          <w:rtl/>
        </w:rPr>
        <w:tab/>
        <w:t>28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جهاني شدن و فرهنگ </w:t>
      </w:r>
      <w:r>
        <w:rPr>
          <w:rFonts w:cs="Yagut"/>
          <w:sz w:val="26"/>
          <w:szCs w:val="28"/>
          <w:rtl/>
        </w:rPr>
        <w:tab/>
        <w:t>29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بحث واردات </w:t>
      </w:r>
      <w:r>
        <w:rPr>
          <w:rFonts w:cs="Yagut"/>
          <w:sz w:val="26"/>
          <w:szCs w:val="28"/>
          <w:rtl/>
        </w:rPr>
        <w:tab/>
        <w:t>32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تكنولوژي و استحاله فرهنگي </w:t>
      </w:r>
      <w:r>
        <w:rPr>
          <w:rFonts w:cs="Yagut"/>
          <w:sz w:val="26"/>
          <w:szCs w:val="28"/>
          <w:rtl/>
        </w:rPr>
        <w:tab/>
        <w:t>33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فرهنگ بومي و سنتي و چگونگي حفظ آن در برابر پديده جهاني شدن </w:t>
      </w:r>
      <w:r>
        <w:rPr>
          <w:rFonts w:cs="Yagut"/>
          <w:sz w:val="26"/>
          <w:szCs w:val="28"/>
          <w:rtl/>
        </w:rPr>
        <w:tab/>
        <w:t>35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lastRenderedPageBreak/>
        <w:t>ديرينه تمدن شرقي</w:t>
      </w:r>
      <w:r>
        <w:rPr>
          <w:rFonts w:cs="Yagut"/>
          <w:sz w:val="26"/>
          <w:szCs w:val="28"/>
          <w:rtl/>
        </w:rPr>
        <w:tab/>
        <w:t>37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تفاوت مقابله فرهنگي با تبادل فرهنگي </w:t>
      </w:r>
      <w:r>
        <w:rPr>
          <w:rFonts w:cs="Yagut"/>
          <w:sz w:val="26"/>
          <w:szCs w:val="28"/>
          <w:rtl/>
        </w:rPr>
        <w:tab/>
        <w:t>39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>پيشينه تحقيق (تحقيقات انجام شده)</w:t>
      </w:r>
      <w:r>
        <w:rPr>
          <w:rFonts w:cs="Yagut"/>
          <w:sz w:val="26"/>
          <w:szCs w:val="28"/>
          <w:rtl/>
        </w:rPr>
        <w:tab/>
        <w:t>40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  <w:r>
        <w:rPr>
          <w:rFonts w:cs="Homa"/>
          <w:b/>
          <w:bCs/>
          <w:sz w:val="26"/>
          <w:szCs w:val="28"/>
          <w:rtl/>
        </w:rPr>
        <w:t>فصل سوم : روش تحقيق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مقدمه </w:t>
      </w:r>
      <w:r>
        <w:rPr>
          <w:rFonts w:cs="Yagut"/>
          <w:sz w:val="26"/>
          <w:szCs w:val="28"/>
          <w:rtl/>
        </w:rPr>
        <w:tab/>
        <w:t>44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>روش تحقيق (جامعه و نمونه)</w:t>
      </w:r>
      <w:r>
        <w:rPr>
          <w:rFonts w:cs="Yagut"/>
          <w:sz w:val="26"/>
          <w:szCs w:val="28"/>
          <w:rtl/>
        </w:rPr>
        <w:tab/>
        <w:t>44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روشها و ابزار جمع آوري اطلاعات </w:t>
      </w:r>
      <w:r>
        <w:rPr>
          <w:rFonts w:cs="Yagut"/>
          <w:sz w:val="26"/>
          <w:szCs w:val="28"/>
          <w:rtl/>
        </w:rPr>
        <w:tab/>
        <w:t>46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روش تجزيه و تحليل داد‌ه‌ها </w:t>
      </w:r>
      <w:r>
        <w:rPr>
          <w:rFonts w:cs="Yagut"/>
          <w:sz w:val="26"/>
          <w:szCs w:val="28"/>
          <w:rtl/>
        </w:rPr>
        <w:tab/>
        <w:t>47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  <w:r>
        <w:rPr>
          <w:rFonts w:cs="Homa"/>
          <w:b/>
          <w:bCs/>
          <w:sz w:val="26"/>
          <w:szCs w:val="28"/>
          <w:rtl/>
        </w:rPr>
        <w:t xml:space="preserve">فصل چهارم : يافته‌هاي پژوهش ، تجزيه و تحليل داده‌ها 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يافته‌هاي پژوهش </w:t>
      </w:r>
      <w:r>
        <w:rPr>
          <w:rFonts w:cs="Yagut"/>
          <w:sz w:val="26"/>
          <w:szCs w:val="28"/>
          <w:rtl/>
        </w:rPr>
        <w:tab/>
        <w:t>72-49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</w:p>
    <w:p w:rsidR="004145F7" w:rsidRDefault="004145F7" w:rsidP="004145F7">
      <w:pPr>
        <w:tabs>
          <w:tab w:val="left" w:leader="dot" w:pos="7511"/>
        </w:tabs>
        <w:jc w:val="lowKashida"/>
        <w:rPr>
          <w:rFonts w:cs="Homa"/>
          <w:b/>
          <w:bCs/>
          <w:sz w:val="26"/>
          <w:szCs w:val="28"/>
          <w:rtl/>
        </w:rPr>
      </w:pPr>
      <w:r>
        <w:rPr>
          <w:rFonts w:cs="Homa"/>
          <w:b/>
          <w:bCs/>
          <w:sz w:val="26"/>
          <w:szCs w:val="28"/>
          <w:rtl/>
        </w:rPr>
        <w:t xml:space="preserve">فصل پنجم : خلاصه تحقيق 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بحث و خلاصه /نتيجه‌گيري </w:t>
      </w:r>
      <w:r>
        <w:rPr>
          <w:rFonts w:cs="Yagut"/>
          <w:sz w:val="26"/>
          <w:szCs w:val="28"/>
          <w:rtl/>
        </w:rPr>
        <w:tab/>
        <w:t>74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خلاصه پژوهش </w:t>
      </w:r>
      <w:r>
        <w:rPr>
          <w:rFonts w:cs="Yagut"/>
          <w:sz w:val="26"/>
          <w:szCs w:val="28"/>
          <w:rtl/>
        </w:rPr>
        <w:tab/>
        <w:t>74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بحث درباره يافته‌ها و سوالها </w:t>
      </w:r>
      <w:r>
        <w:rPr>
          <w:rFonts w:cs="Yagut"/>
          <w:sz w:val="26"/>
          <w:szCs w:val="28"/>
          <w:rtl/>
        </w:rPr>
        <w:tab/>
        <w:t>77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كاربرد پژوهش </w:t>
      </w:r>
      <w:r>
        <w:rPr>
          <w:rFonts w:cs="Yagut"/>
          <w:sz w:val="26"/>
          <w:szCs w:val="28"/>
          <w:rtl/>
        </w:rPr>
        <w:tab/>
        <w:t>83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محدوديت‌ها </w:t>
      </w:r>
      <w:r>
        <w:rPr>
          <w:rFonts w:cs="Yagut"/>
          <w:sz w:val="26"/>
          <w:szCs w:val="28"/>
          <w:rtl/>
        </w:rPr>
        <w:tab/>
        <w:t>86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پيشنهادات </w:t>
      </w:r>
      <w:r>
        <w:rPr>
          <w:rFonts w:cs="Yagut"/>
          <w:sz w:val="26"/>
          <w:szCs w:val="28"/>
          <w:rtl/>
        </w:rPr>
        <w:tab/>
        <w:t>87</w:t>
      </w:r>
    </w:p>
    <w:p w:rsidR="004145F7" w:rsidRDefault="004145F7" w:rsidP="004145F7">
      <w:pPr>
        <w:tabs>
          <w:tab w:val="left" w:leader="dot" w:pos="7511"/>
        </w:tabs>
        <w:jc w:val="lowKashida"/>
        <w:rPr>
          <w:rFonts w:cs="Yagut"/>
          <w:sz w:val="26"/>
          <w:szCs w:val="28"/>
          <w:rtl/>
        </w:rPr>
      </w:pPr>
      <w:r>
        <w:rPr>
          <w:rFonts w:cs="Yagut"/>
          <w:sz w:val="26"/>
          <w:szCs w:val="28"/>
          <w:rtl/>
        </w:rPr>
        <w:t xml:space="preserve">منابع و مآخذ </w:t>
      </w:r>
      <w:r>
        <w:rPr>
          <w:rFonts w:cs="Yagut"/>
          <w:sz w:val="26"/>
          <w:szCs w:val="28"/>
          <w:rtl/>
        </w:rPr>
        <w:tab/>
        <w:t>88</w:t>
      </w:r>
    </w:p>
    <w:p w:rsidR="00B26E24" w:rsidRDefault="004145F7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  <w:r>
        <w:rPr>
          <w:rFonts w:cs="Yagut"/>
          <w:sz w:val="26"/>
          <w:szCs w:val="28"/>
          <w:rtl/>
        </w:rPr>
        <w:t xml:space="preserve">پرسشنامه (نمونه‌اي از آن ) </w:t>
      </w:r>
      <w:r>
        <w:rPr>
          <w:rFonts w:cs="Yagut"/>
          <w:sz w:val="26"/>
          <w:szCs w:val="28"/>
          <w:rtl/>
        </w:rPr>
        <w:tab/>
        <w:t>90</w:t>
      </w:r>
    </w:p>
    <w:p w:rsidR="002174BF" w:rsidRDefault="002174BF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</w:p>
    <w:p w:rsidR="002174BF" w:rsidRDefault="002174BF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</w:p>
    <w:p w:rsidR="002174BF" w:rsidRDefault="002174BF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</w:p>
    <w:p w:rsidR="002174BF" w:rsidRDefault="002174BF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</w:p>
    <w:p w:rsidR="002174BF" w:rsidRDefault="002174BF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Yagut"/>
          <w:sz w:val="28"/>
          <w:szCs w:val="30"/>
          <w:lang w:bidi="fa-IR"/>
        </w:rPr>
      </w:pPr>
    </w:p>
    <w:p w:rsidR="002174BF" w:rsidRDefault="002174BF" w:rsidP="002174BF">
      <w:pPr>
        <w:spacing w:line="360" w:lineRule="auto"/>
        <w:jc w:val="lowKashida"/>
        <w:rPr>
          <w:rFonts w:cs="Homa" w:hint="cs"/>
          <w:b/>
          <w:bCs/>
          <w:sz w:val="48"/>
          <w:szCs w:val="5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Homa" w:hint="cs"/>
          <w:b/>
          <w:bCs/>
          <w:sz w:val="48"/>
          <w:szCs w:val="50"/>
          <w:rtl/>
        </w:rPr>
      </w:pPr>
      <w:r>
        <w:rPr>
          <w:rFonts w:cs="Homa" w:hint="cs"/>
          <w:b/>
          <w:bCs/>
          <w:sz w:val="48"/>
          <w:szCs w:val="50"/>
          <w:rtl/>
        </w:rPr>
        <w:t xml:space="preserve">فصل اول :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</w:p>
    <w:p w:rsidR="002174BF" w:rsidRDefault="002174BF" w:rsidP="002174BF">
      <w:pPr>
        <w:pStyle w:val="Heading9"/>
        <w:rPr>
          <w:rFonts w:cs="Jadid" w:hint="cs"/>
          <w:sz w:val="118"/>
          <w:szCs w:val="120"/>
          <w:rtl/>
        </w:rPr>
      </w:pPr>
      <w:r>
        <w:rPr>
          <w:rFonts w:hint="cs"/>
          <w:sz w:val="118"/>
          <w:szCs w:val="120"/>
          <w:rtl/>
        </w:rPr>
        <w:t>طرح تحقيق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b/>
          <w:bCs/>
          <w:sz w:val="32"/>
          <w:szCs w:val="34"/>
          <w:rtl/>
        </w:rPr>
      </w:pPr>
      <w:r>
        <w:rPr>
          <w:rFonts w:cs="Yagut" w:hint="cs"/>
          <w:sz w:val="28"/>
          <w:szCs w:val="30"/>
          <w:rtl/>
        </w:rPr>
        <w:br w:type="page"/>
      </w: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  <w:r>
        <w:rPr>
          <w:rFonts w:cs="Titr" w:hint="cs"/>
          <w:sz w:val="28"/>
          <w:szCs w:val="30"/>
          <w:rtl/>
        </w:rPr>
        <w:t>مقدمه :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براي يك ملت فاجعه فرهنگي از فاجعه اقتصادي بسيار سنگين‌تر و خسارت‌بارتر است يورش فرهنگي از يورش نظامي بسيار بي‌رحمانه و صعب‌العلاج‌تر است (مقام معظم رهبري)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فرهنگ و تمدن غرب ، پس از رنسانس ، با اصالت دادن به انسان و ترويج اومانيسم ، درصدد نفي مذهب و فرهنگهاي غيرغربي برآمد .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غربيان براي گسترش سلطه اقتصادي خود بر ساير ملتها و كسب منابع و منافع بيشتر تلاش كردند با تحريف ، تخريب و مسخ فرهنگ ديگران ، آنها را از خود بيگانه و بي‌هويت كنند و فرهنگ و انديشه‌هاي غربي را در بين آنان تبليغ و حاكم گردانند .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براي تحقق اين هدف شوم آنها با بهره‌گيري از كليه ابزارها و روشهاي مستقيم و غيرمستقيم ، زمينه برقراري حاكميت خود را در سطح جهان فراهم كردند . با پيروزي انقلاب اسلامي در ايران و احياي تفكرات ديني در بسياري از كشورهاي جهان بر همه تلاشهاي آنان خط بطلان كشيد .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دشمنان با سرمايه‌گذاري بلند مدت ، فرهنگ اسلام را فرهنگي بي‌محتوا و بي‌تفاوت جلوه دادند و به اشاعه فساد و بدحجابي و بي‌بند و باري در جامعه پرداختند و از </w:t>
      </w:r>
      <w:r>
        <w:rPr>
          <w:rFonts w:cs="Yagut" w:hint="cs"/>
          <w:sz w:val="28"/>
          <w:szCs w:val="30"/>
          <w:rtl/>
        </w:rPr>
        <w:lastRenderedPageBreak/>
        <w:t>طرف ديگر به مصرف هر چه بيشتر كالاهاي غربي و غيرضروري بويژه در بين نسل جوان دامن زدند .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در زمينه كودكان و نوجوانان يكي از مسائل مهمي كه هميشه مطرح است مساله هويت‌يابي و بحران هويت است كه در آينده تاثيرات بسزايي در شكل‌گيري شخصيت و جهت‌گيري آنها خواهد گذاشت در اين پروژه سعي شده عوامل گرايش دانشجويان دختر دانشگاه آزاد و پيام نور به مظاهر ضدارزش فرهنگ بيگانه مورد بررسي قرار گيرد و درپايان هم راهكارهايي براي رفع اين مشكل كه جنبه كاربردي دارند بيان مي‌شود. به نظر مي‌رسد براي دانشجويان درباره نارسايي‌هاي فكري و فرهنگي آنان تاكنون اقدامات موثر كمتري در سطح جامعه صورت گرفته است .</w:t>
      </w: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  <w:r>
        <w:rPr>
          <w:rFonts w:cs="Titr" w:hint="cs"/>
          <w:sz w:val="28"/>
          <w:szCs w:val="30"/>
          <w:rtl/>
        </w:rPr>
        <w:t xml:space="preserve">بيان مساله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در باب تهاجم فرهنگي سخن بسيار گفته شده است و دربيان اهميت و حساسيت اين پديده قرن و نوع برخورد با آن ، گفته‌ها و نظريه هاي مختلفي ابراز شده كه هر </w:t>
      </w:r>
      <w:r>
        <w:rPr>
          <w:rFonts w:cs="Yagut" w:hint="cs"/>
          <w:sz w:val="28"/>
          <w:szCs w:val="30"/>
          <w:rtl/>
        </w:rPr>
        <w:lastRenderedPageBreak/>
        <w:t>يك اغلب ناظر به بعدي از ابعاد فرهنگ است . اگر چه مساله تهاجم فرهنگي در كشورها از مدتها قبل مطرح بوده اما پس از پيروزي انقلاب اسلامي و نفوذ فرهنگ پوياي اسلام در عرصه‌هاي بين‌المللي ، نمودي تازه يافته است .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استكبار جهاني با سرمايه‌گذاريهاي وسيعي تلاش مي‌كند تا حركت انقلاب و نفوذ فرهنگ اسلامي  را متوقف سازد . از آنجايي كه انگيزه تهاجم فرهنگي ، نخست ايجاد جو خودباختگي و روح بي‌تفاوتي در جامعه نسبت به ارزشهاي اصيل خودي و تخريب هويت مذهبي است و سپس ايجاد جامعه‌اي تازه كه تفكرات و باورهاي جهان غرب را بپذيرد و از نظر فرهنگ غرب ، در الگوي مصرفي غرب ، غرق شود و با توجه به اهميت و حفظ اصالت فرهنگ اسلامي و ايراني و با عنايت به اينكه جوانان ، نيروي پتانسيل هر جامعه‌اي هستند و آينده كشور در دست تواناي اين قشر عظيم رقم مي‌خورد بيانگر اهميت بررسي اين موضوع در بين اين گروه وسيع را توجيه مي‌كند .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همچنين امروزه با توجه به پيشرفت سريع علم و تكنولوژي و استفاده بشر از ابزارهاي ارتباطي پيشرفته نظير ماهواره‌ها و شبكه‌هاي اطلاع‌رساني كامپيوتري كه انسان را قادر ساخته‌اند دركمترين وقت ممكن به آخرين اطلاعات و اخبار درباره موارد مختلف دست پيدا كند تبادل افكار و فرهنگها امري عادي و حتي اجتناب‌ناپذير است كه اين تبادل فرهنگي مانند اكثريت ابزار مورد استفاده بشر ، هم داراي </w:t>
      </w:r>
      <w:r>
        <w:rPr>
          <w:rFonts w:cs="Yagut" w:hint="cs"/>
          <w:sz w:val="28"/>
          <w:szCs w:val="30"/>
          <w:rtl/>
        </w:rPr>
        <w:lastRenderedPageBreak/>
        <w:t>مزيت‌هاي بسيار و هم زمينه مشكلات متعددي براي بشر مي باشد ، موضوعي كه در اين پروژه‌ بررسي مي‌شود امري اجتماعي و فرهنگي در ايران است و در برخي كشورها داراي روند تاريخي است كه مي‌تواند تاثيرات زياد و مخربي را بر هر كشوري داشته باشد . تهاجم فرهنگي ابتدا با گرفتن هويت و اعتقادات ملي افراد شروع مي‌شود و درنهايت موجبات دوري از استقلال و خودكفايي و وابستگي را فراهم مي‌آورد .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در اين صورت است كه با نابودي فرهنگ يك كشور ، زمينه براي رشد سيطره سياسي و اقتصادي و گسترش سلطه همه‌جانبه استكبار جهاني هموار خواهد شد . با عنايت به توضيحات صفحات قبل ، ضرورت و اهميت تحقيق در زمينه خطر تهاجم فرهنگي را جلوه‌گر مي‌سازد .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چنانكه رهبر معظم انقلاب بارها در فرمايشات خود ، به اهميت و ارزش فرهنگ اسلامي و ايراني اشارت مبسوطي داشته‌اند و تهاجم فرهنگي را شبيخون فرهنگي تعبير كرده‌اند . </w:t>
      </w: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  <w:r>
        <w:rPr>
          <w:rFonts w:cs="Titr" w:hint="cs"/>
          <w:sz w:val="28"/>
          <w:szCs w:val="30"/>
          <w:rtl/>
        </w:rPr>
        <w:t xml:space="preserve">اهميت و اهداف تحقيق :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اكنون كه استكبار جهاني از انقلاب اسلامي ما سيلي خورده و به نقش عظيم مسلمين در معادلات جهاني پي برده است ما شاهد ايجاد اختلال در جوامع اسلامي </w:t>
      </w:r>
      <w:r>
        <w:rPr>
          <w:rFonts w:cs="Yagut" w:hint="cs"/>
          <w:sz w:val="28"/>
          <w:szCs w:val="30"/>
          <w:rtl/>
        </w:rPr>
        <w:lastRenderedPageBreak/>
        <w:t xml:space="preserve">بوده و هستيم . بنابراين شكي نيست كه همه ما بايد از برادران مسلمان خود در اين كشورها (بوسني و هرزگوين ، فلسطين ، لبنان) و ساير نقاط مسلمان‌نشين جهان پشتيباني كنيم .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آنچه درباره اين موضوع از اهميت بيشتري برخوردار است و متاسفانه تاكنون در بسياري از موارد ، با غفلت همراه بوده است مساله مبارزه فرهنگي مي‌باشد زيرا همانطور كه قبلاً اشاره شد تهاجم فرهنگي برخلاف تهاجم نظامي و اقتصادي يك جريان كاملاً ملموس نيست كه بتواند در برابر آن واكنش دفاعي نشان داد بلكه داراي طبيعتي پيچيده است كه از تلاشهاي دشمنان اسلام ، طي مدتهاي طولاني شكل گرفته و با فرهنگ اسلامي عجين شده است .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اين شيوه ، خطرناكترين نوع هجوم است كه اگر با موفقيت همراه باشد دشمن به همه اهداف خود رسيده است و ديگر ، نيازي به مبارزه نظامي هم نخواهد داشت .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مساله تهاجم فرهنگي كه ما بارهاي روي آن تاكيد كرده‌ايم يك واقعيت روشني است كه با انكار آن نمي‌توانيم اصل تهاجم را از بين ببريم . تهاجم فرهنگي وجود دارد اگر ما آن را انكار كرديم ، مصداق اين فرمودة اميرالمومنين (ع) مي‌شويم كه : « و من نام لم ينم عنه</w:t>
      </w:r>
      <w:r>
        <w:rPr>
          <w:rStyle w:val="FootnoteReference"/>
          <w:rFonts w:cs="Yagut"/>
          <w:sz w:val="28"/>
          <w:szCs w:val="30"/>
          <w:rtl/>
        </w:rPr>
        <w:footnoteReference w:id="1"/>
      </w:r>
      <w:r>
        <w:rPr>
          <w:rFonts w:cs="Yagut" w:hint="cs"/>
          <w:sz w:val="28"/>
          <w:szCs w:val="30"/>
          <w:rtl/>
        </w:rPr>
        <w:t xml:space="preserve"> » تو اگر در سنگر به خواب روي ، معنايش اين نيست كه </w:t>
      </w:r>
      <w:r>
        <w:rPr>
          <w:rFonts w:cs="Yagut" w:hint="cs"/>
          <w:sz w:val="28"/>
          <w:szCs w:val="30"/>
          <w:rtl/>
        </w:rPr>
        <w:lastRenderedPageBreak/>
        <w:t>دشمن هم در سنگر مقابل به خواب رفته است و تو كه خوابيده‌اي ، سعي كن خودت را بيدار كني</w:t>
      </w:r>
      <w:r>
        <w:rPr>
          <w:rStyle w:val="FootnoteReference"/>
          <w:rFonts w:cs="Yagut"/>
          <w:sz w:val="28"/>
          <w:szCs w:val="30"/>
          <w:rtl/>
        </w:rPr>
        <w:footnoteReference w:id="2"/>
      </w:r>
      <w:r>
        <w:rPr>
          <w:rFonts w:cs="Yagut" w:hint="cs"/>
          <w:sz w:val="28"/>
          <w:szCs w:val="30"/>
          <w:rtl/>
        </w:rPr>
        <w:t xml:space="preserve"> .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  <w:r>
        <w:rPr>
          <w:rFonts w:cs="Titr" w:hint="cs"/>
          <w:sz w:val="28"/>
          <w:szCs w:val="30"/>
          <w:rtl/>
        </w:rPr>
        <w:t>هدف عمده تحقيق :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بررسي برخي از عوامل گرايش جوانان مخصوصاً قشر دانشجويان دانشگاه‌هاي آزاد و پيام نور سبزوار به فرهنگ مبتذل غرب در سال تحصيلي 85-84</w:t>
      </w: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  <w:r>
        <w:rPr>
          <w:rFonts w:cs="Titr" w:hint="cs"/>
          <w:sz w:val="28"/>
          <w:szCs w:val="30"/>
          <w:rtl/>
        </w:rPr>
        <w:t xml:space="preserve">اهداف ويژه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1-بررسي نحوه عملكرد شيوه‌هاي تربيتي والدين و گرايش جوانان به فرهنگ غرب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2-بررسي ميزان و نوع تبليغات رسانه‌هاي گروهي در جامعه ايران و گرايش جوانان به اين فرهنگ 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3-بررسي دادن آزادي يا محدوديت بيش از اندازه در بروز اين گرايش </w:t>
      </w: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  <w:r>
        <w:rPr>
          <w:rFonts w:cs="Titr" w:hint="cs"/>
          <w:sz w:val="28"/>
          <w:szCs w:val="30"/>
          <w:rtl/>
        </w:rPr>
        <w:t>سوالهاي تحقيق :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1-آيا بين آگاهي جوانان از اهداف فرهنگ و مظاهر غرب و گرايش به غرب رابطه وجود دارد ؟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lastRenderedPageBreak/>
        <w:t>2-آيا بين نقش خانواده در فرهنگ‌دهي به جوانان در برابر فرهنگ منفي غرب و عمل خود والدين به اين موضوع ، رابطه وجود دارد ؟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3-آيا ايجاد برنامه‌هايي در زمينه فرهنگ غرب و ارائه نكات مثبت و منفي اين فرهنگ ، در روي آوردن به فرهنگ غرب موثر است ؟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4-آيا آزادي بي‌حد و حصر يا محدوديت بيش از اندازه ، در روي آوردن به فرهنگ غرب موثر است ؟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5-آيا غني بودن فرهنگ بومي و آگاهي از فرهنگ جهاني ، مانعي براي گرايش به فرهنگ غرب مي‌شود ؟</w:t>
      </w:r>
    </w:p>
    <w:p w:rsidR="002174BF" w:rsidRDefault="002174BF" w:rsidP="002174BF">
      <w:p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6-آيا شرايط اقتصادي اجتماعي مرفه خانوادگي ، در بروز گرايش به فرهنگ غرب موثر است ؟</w:t>
      </w:r>
    </w:p>
    <w:p w:rsidR="002174BF" w:rsidRDefault="002174BF" w:rsidP="002174BF">
      <w:pPr>
        <w:spacing w:line="360" w:lineRule="auto"/>
        <w:jc w:val="lowKashida"/>
        <w:rPr>
          <w:rFonts w:cs="Titr" w:hint="cs"/>
          <w:sz w:val="28"/>
          <w:szCs w:val="30"/>
          <w:rtl/>
        </w:rPr>
      </w:pPr>
    </w:p>
    <w:p w:rsidR="002174BF" w:rsidRDefault="002174BF" w:rsidP="002174BF">
      <w:pPr>
        <w:pStyle w:val="BodyText2"/>
        <w:rPr>
          <w:rFonts w:cs="Titr" w:hint="cs"/>
          <w:sz w:val="28"/>
          <w:szCs w:val="30"/>
          <w:rtl/>
        </w:rPr>
      </w:pPr>
      <w:r>
        <w:rPr>
          <w:rFonts w:cs="Titr" w:hint="cs"/>
          <w:rtl/>
        </w:rPr>
        <w:t>تعاريف مفاهيم و اصطلاحات بصورت عملياتي :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فرهنگ : ادب و نفس ، تربيت ، دانش و علم ، معرفت ، بيرون كشيدن ، بركشيدن</w:t>
      </w:r>
      <w:r>
        <w:rPr>
          <w:rStyle w:val="FootnoteReference"/>
          <w:rFonts w:cs="Yagut"/>
          <w:sz w:val="28"/>
          <w:szCs w:val="30"/>
          <w:rtl/>
        </w:rPr>
        <w:footnoteReference w:id="3"/>
      </w:r>
      <w:r>
        <w:rPr>
          <w:rFonts w:cs="Yagut" w:hint="cs"/>
          <w:sz w:val="28"/>
          <w:szCs w:val="30"/>
          <w:rtl/>
        </w:rPr>
        <w:t xml:space="preserve"> ، و در اصطلاح فرهنگنامه معين به اين معاني اشاره شده : ادب ، تربيت ، دانش ، فضيلت ، حكمت و عقل .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 xml:space="preserve">فرهنگي : منسوب به فرهنگ ، با فرهنگ ، باادب 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lastRenderedPageBreak/>
        <w:t xml:space="preserve">تهاجم : به انبوه درآوردن ، ناآگاه آمدن ، درتاختن ، هجوم بردن ، حمله كردن به يكديگر ، يورش 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تهاجم فرهنگي : يك مجموعه سياسي يا اقتصادي براي اجراي مقاصد خاص خود و اسارت يك ملت ، به بنيانهاي فرهنگي آن ملت هجوم و برد به قصد جايگزيني باورهاي تازه به آن ملت .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فساد : هر گونه عمل يا جرياني كه از نظر اسلام و قرآن و سنت نامشروع است اعم از جريانهاي اقتصادي يا هر گونه ترويج فكر و روش مغاير با شرع مقدس .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سلطه فرهنگي : عبارتست از مبادله يك جانبه عناصر و پديده‌هاي فرهنگي به منظور تضعيف ، تحريف و نابودسازي هويت فرهنگي گروه مقابل .</w:t>
      </w:r>
    </w:p>
    <w:p w:rsidR="002174BF" w:rsidRDefault="002174BF" w:rsidP="002174BF">
      <w:pPr>
        <w:numPr>
          <w:ilvl w:val="0"/>
          <w:numId w:val="1"/>
        </w:numPr>
        <w:spacing w:line="360" w:lineRule="auto"/>
        <w:jc w:val="lowKashida"/>
        <w:rPr>
          <w:rFonts w:cs="Yagut" w:hint="cs"/>
          <w:sz w:val="28"/>
          <w:szCs w:val="30"/>
          <w:rtl/>
        </w:rPr>
      </w:pPr>
      <w:r>
        <w:rPr>
          <w:rFonts w:cs="Yagut" w:hint="cs"/>
          <w:sz w:val="28"/>
          <w:szCs w:val="30"/>
          <w:rtl/>
        </w:rPr>
        <w:t>مقابله فرهنگي : حمله فرهنگي دو قوم بر يكديگر به منظور تغيير و تبديل عناصر و پديده‌هاي فرهنگي قوم مقابل بنابراين در مقابله فرهنگي ، حمله 2جانبه و 2 سويه است و دو قوم مقابل يكديگر ، بر هم يورش مي‌آورند .</w:t>
      </w:r>
    </w:p>
    <w:p w:rsidR="002174BF" w:rsidRPr="00B71D89" w:rsidRDefault="002174BF" w:rsidP="00B71D89">
      <w:pPr>
        <w:tabs>
          <w:tab w:val="left" w:leader="dot" w:pos="7511"/>
        </w:tabs>
        <w:jc w:val="lowKashida"/>
        <w:rPr>
          <w:rFonts w:cs="Yagut"/>
          <w:sz w:val="28"/>
          <w:szCs w:val="30"/>
          <w:rtl/>
        </w:rPr>
      </w:pPr>
      <w:bookmarkStart w:id="1" w:name="_GoBack"/>
      <w:bookmarkEnd w:id="1"/>
    </w:p>
    <w:sectPr w:rsidR="002174BF" w:rsidRPr="00B71D89" w:rsidSect="00B71D89">
      <w:headerReference w:type="default" r:id="rId9"/>
      <w:footerReference w:type="even" r:id="rId10"/>
      <w:footerReference w:type="default" r:id="rId11"/>
      <w:pgSz w:w="11906" w:h="16838" w:code="9"/>
      <w:pgMar w:top="1985" w:right="1985" w:bottom="1701" w:left="1701" w:header="720" w:footer="720" w:gutter="0"/>
      <w:pgNumType w:fmt="arabicAlpha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3E" w:rsidRDefault="00B14A3E">
      <w:r>
        <w:separator/>
      </w:r>
    </w:p>
  </w:endnote>
  <w:endnote w:type="continuationSeparator" w:id="0">
    <w:p w:rsidR="00B14A3E" w:rsidRDefault="00B1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9" w:rsidRDefault="004145F7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2</w:t>
    </w:r>
    <w:r>
      <w:rPr>
        <w:rStyle w:val="PageNumber"/>
        <w:rtl/>
      </w:rPr>
      <w:fldChar w:fldCharType="end"/>
    </w:r>
  </w:p>
  <w:p w:rsidR="009C4139" w:rsidRDefault="00B14A3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9" w:rsidRDefault="00B14A3E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3E" w:rsidRDefault="00B14A3E">
      <w:r>
        <w:separator/>
      </w:r>
    </w:p>
  </w:footnote>
  <w:footnote w:type="continuationSeparator" w:id="0">
    <w:p w:rsidR="00B14A3E" w:rsidRDefault="00B14A3E">
      <w:r>
        <w:continuationSeparator/>
      </w:r>
    </w:p>
  </w:footnote>
  <w:footnote w:id="1">
    <w:p w:rsidR="002174BF" w:rsidRDefault="002174BF" w:rsidP="002174BF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-نهج البلاغه ، نامه 62</w:t>
      </w:r>
    </w:p>
  </w:footnote>
  <w:footnote w:id="2">
    <w:p w:rsidR="002174BF" w:rsidRDefault="002174BF" w:rsidP="002174BF">
      <w:pPr>
        <w:pStyle w:val="FootnoteText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rPr>
          <w:rtl/>
        </w:rPr>
        <w:t xml:space="preserve">-برگرفته از سخنان مقام معظم رهبري </w:t>
      </w:r>
    </w:p>
  </w:footnote>
  <w:footnote w:id="3">
    <w:p w:rsidR="002174BF" w:rsidRDefault="002174BF" w:rsidP="002174BF">
      <w:pPr>
        <w:pStyle w:val="FootnoteText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rPr>
          <w:rtl/>
        </w:rPr>
        <w:t>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9" w:rsidRDefault="004145F7">
    <w:pPr>
      <w:pStyle w:val="Header"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posOffset>-531495</wp:posOffset>
              </wp:positionH>
              <wp:positionV relativeFrom="paragraph">
                <wp:posOffset>6985</wp:posOffset>
              </wp:positionV>
              <wp:extent cx="6035040" cy="457200"/>
              <wp:effectExtent l="34290" t="35560" r="36195" b="31115"/>
              <wp:wrapNone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39BBD5" id="Rectangle: Rounded Corners 3" o:spid="_x0000_s1026" style="position:absolute;left:0;text-align:left;margin-left:-41.85pt;margin-top:.55pt;width:475.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" o:allowincell="f" strokeweight="4.5pt">
              <v:stroke linestyle="thickThin"/>
            </v:round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-622935</wp:posOffset>
              </wp:positionH>
              <wp:positionV relativeFrom="paragraph">
                <wp:posOffset>555625</wp:posOffset>
              </wp:positionV>
              <wp:extent cx="6217920" cy="9144000"/>
              <wp:effectExtent l="28575" t="31750" r="30480" b="34925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920" cy="9144000"/>
                      </a:xfrm>
                      <a:prstGeom prst="roundRect">
                        <a:avLst>
                          <a:gd name="adj" fmla="val 3708"/>
                        </a:avLst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29D05D" id="Rectangle: Rounded Corners 2" o:spid="_x0000_s1026" style="position:absolute;left:0;text-align:left;margin-left:-49.05pt;margin-top:43.75pt;width:489.6pt;height:10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" o:allowincell="f" strokeweight="4.5pt">
              <v:stroke linestyle="thick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3A5E"/>
    <w:multiLevelType w:val="singleLevel"/>
    <w:tmpl w:val="DA50F168"/>
    <w:lvl w:ilvl="0">
      <w:start w:val="85"/>
      <w:numFmt w:val="chosung"/>
      <w:lvlText w:val="-"/>
      <w:lvlJc w:val="left"/>
      <w:pPr>
        <w:tabs>
          <w:tab w:val="num" w:pos="405"/>
        </w:tabs>
        <w:ind w:left="405" w:hanging="405"/>
      </w:pPr>
      <w:rPr>
        <w:rFonts w:cs="Times New Roman"/>
        <w:sz w:val="60"/>
      </w:rPr>
    </w:lvl>
  </w:abstractNum>
  <w:num w:numId="1">
    <w:abstractNumId w:val="0"/>
    <w:lvlOverride w:ilvl="0">
      <w:startOverride w:val="8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0"/>
    <w:rsid w:val="001967A0"/>
    <w:rsid w:val="002174BF"/>
    <w:rsid w:val="004145F7"/>
    <w:rsid w:val="00B14A3E"/>
    <w:rsid w:val="00B26E24"/>
    <w:rsid w:val="00B71D89"/>
    <w:rsid w:val="00F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2DE2"/>
  <w15:chartTrackingRefBased/>
  <w15:docId w15:val="{ACB39BED-7007-482D-A534-40CCDA5B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5F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4145F7"/>
    <w:pPr>
      <w:keepNext/>
      <w:spacing w:line="360" w:lineRule="auto"/>
      <w:jc w:val="center"/>
      <w:outlineLvl w:val="5"/>
    </w:pPr>
    <w:rPr>
      <w:rFonts w:cs="Jadid"/>
      <w:sz w:val="28"/>
      <w:szCs w:val="30"/>
    </w:rPr>
  </w:style>
  <w:style w:type="paragraph" w:styleId="Heading7">
    <w:name w:val="heading 7"/>
    <w:basedOn w:val="Normal"/>
    <w:next w:val="Normal"/>
    <w:link w:val="Heading7Char"/>
    <w:qFormat/>
    <w:rsid w:val="004145F7"/>
    <w:pPr>
      <w:keepNext/>
      <w:jc w:val="center"/>
      <w:outlineLvl w:val="6"/>
    </w:pPr>
    <w:rPr>
      <w:rFonts w:cs="Yagut"/>
      <w:b/>
      <w:bCs/>
      <w:sz w:val="28"/>
      <w:szCs w:val="30"/>
    </w:rPr>
  </w:style>
  <w:style w:type="paragraph" w:styleId="Heading8">
    <w:name w:val="heading 8"/>
    <w:basedOn w:val="Normal"/>
    <w:next w:val="Normal"/>
    <w:link w:val="Heading8Char"/>
    <w:qFormat/>
    <w:rsid w:val="004145F7"/>
    <w:pPr>
      <w:keepNext/>
      <w:jc w:val="center"/>
      <w:outlineLvl w:val="7"/>
    </w:pPr>
    <w:rPr>
      <w:rFonts w:cs="Homa"/>
      <w:sz w:val="30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45F7"/>
    <w:rPr>
      <w:rFonts w:ascii="Times New Roman" w:eastAsia="Times New Roman" w:hAnsi="Times New Roman" w:cs="Jadid"/>
      <w:sz w:val="28"/>
      <w:szCs w:val="30"/>
    </w:rPr>
  </w:style>
  <w:style w:type="character" w:customStyle="1" w:styleId="Heading7Char">
    <w:name w:val="Heading 7 Char"/>
    <w:basedOn w:val="DefaultParagraphFont"/>
    <w:link w:val="Heading7"/>
    <w:rsid w:val="004145F7"/>
    <w:rPr>
      <w:rFonts w:ascii="Times New Roman" w:eastAsia="Times New Roman" w:hAnsi="Times New Roman" w:cs="Yagut"/>
      <w:b/>
      <w:bCs/>
      <w:sz w:val="28"/>
      <w:szCs w:val="30"/>
    </w:rPr>
  </w:style>
  <w:style w:type="character" w:customStyle="1" w:styleId="Heading8Char">
    <w:name w:val="Heading 8 Char"/>
    <w:basedOn w:val="DefaultParagraphFont"/>
    <w:link w:val="Heading8"/>
    <w:rsid w:val="004145F7"/>
    <w:rPr>
      <w:rFonts w:ascii="Times New Roman" w:eastAsia="Times New Roman" w:hAnsi="Times New Roman" w:cs="Homa"/>
      <w:sz w:val="30"/>
      <w:szCs w:val="32"/>
    </w:rPr>
  </w:style>
  <w:style w:type="paragraph" w:styleId="Footer">
    <w:name w:val="footer"/>
    <w:basedOn w:val="Normal"/>
    <w:link w:val="FooterChar"/>
    <w:rsid w:val="004145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45F7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4145F7"/>
  </w:style>
  <w:style w:type="paragraph" w:styleId="BodyText">
    <w:name w:val="Body Text"/>
    <w:basedOn w:val="Normal"/>
    <w:link w:val="BodyTextChar"/>
    <w:rsid w:val="004145F7"/>
    <w:pPr>
      <w:spacing w:line="360" w:lineRule="auto"/>
      <w:jc w:val="lowKashida"/>
    </w:pPr>
    <w:rPr>
      <w:rFonts w:cs="Mitra"/>
      <w:szCs w:val="30"/>
    </w:rPr>
  </w:style>
  <w:style w:type="character" w:customStyle="1" w:styleId="BodyTextChar">
    <w:name w:val="Body Text Char"/>
    <w:basedOn w:val="DefaultParagraphFont"/>
    <w:link w:val="BodyText"/>
    <w:rsid w:val="004145F7"/>
    <w:rPr>
      <w:rFonts w:ascii="Times New Roman" w:eastAsia="Times New Roman" w:hAnsi="Times New Roman" w:cs="Mitra"/>
      <w:sz w:val="20"/>
      <w:szCs w:val="30"/>
    </w:rPr>
  </w:style>
  <w:style w:type="paragraph" w:styleId="BodyText3">
    <w:name w:val="Body Text 3"/>
    <w:basedOn w:val="Normal"/>
    <w:link w:val="BodyText3Char"/>
    <w:rsid w:val="004145F7"/>
    <w:pPr>
      <w:spacing w:line="360" w:lineRule="auto"/>
      <w:jc w:val="center"/>
    </w:pPr>
    <w:rPr>
      <w:rFonts w:cs="Homa"/>
      <w:sz w:val="28"/>
      <w:szCs w:val="30"/>
    </w:rPr>
  </w:style>
  <w:style w:type="character" w:customStyle="1" w:styleId="BodyText3Char">
    <w:name w:val="Body Text 3 Char"/>
    <w:basedOn w:val="DefaultParagraphFont"/>
    <w:link w:val="BodyText3"/>
    <w:rsid w:val="004145F7"/>
    <w:rPr>
      <w:rFonts w:ascii="Times New Roman" w:eastAsia="Times New Roman" w:hAnsi="Times New Roman" w:cs="Homa"/>
      <w:sz w:val="28"/>
      <w:szCs w:val="30"/>
    </w:rPr>
  </w:style>
  <w:style w:type="paragraph" w:styleId="Header">
    <w:name w:val="header"/>
    <w:basedOn w:val="Normal"/>
    <w:link w:val="HeaderChar"/>
    <w:rsid w:val="004145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45F7"/>
    <w:rPr>
      <w:rFonts w:ascii="Times New Roman" w:eastAsia="Times New Roman" w:hAnsi="Times New Roman" w:cs="Traditional Arabic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4145F7"/>
    <w:pPr>
      <w:bidi w:val="0"/>
      <w:spacing w:before="100" w:beforeAutospacing="1" w:after="100" w:afterAutospacing="1"/>
    </w:pPr>
    <w:rPr>
      <w:rFonts w:eastAsiaTheme="minorEastAsia" w:cs="Times New Roman"/>
      <w:sz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74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4BF"/>
    <w:rPr>
      <w:rFonts w:ascii="Times New Roman" w:eastAsia="Times New Roman" w:hAnsi="Times New Roman" w:cs="Traditional Arabic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174BF"/>
  </w:style>
  <w:style w:type="character" w:customStyle="1" w:styleId="FootnoteTextChar">
    <w:name w:val="Footnote Text Char"/>
    <w:basedOn w:val="DefaultParagraphFont"/>
    <w:link w:val="FootnoteText"/>
    <w:semiHidden/>
    <w:rsid w:val="002174BF"/>
    <w:rPr>
      <w:rFonts w:ascii="Times New Roman" w:eastAsia="Times New Roman" w:hAnsi="Times New Roman" w:cs="Traditional Arabic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217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2016-07-30T15:59:00Z</dcterms:created>
  <dcterms:modified xsi:type="dcterms:W3CDTF">2016-07-30T16:07:00Z</dcterms:modified>
</cp:coreProperties>
</file>