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75" w:rsidRDefault="005D4C75" w:rsidP="005D4C75">
      <w:pPr>
        <w:pStyle w:val="Title"/>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6.5pt;margin-top:-7.35pt;width:69.1pt;height:86.4pt;z-index:251658240" o:allowincell="f">
            <v:imagedata r:id="rId4" o:title=""/>
            <w10:wrap type="topAndBottom"/>
          </v:shape>
          <o:OLEObject Type="Embed" ProgID="MS_ClipArt_Gallery.5" ShapeID="_x0000_s1028" DrawAspect="Content" ObjectID="_1535887950" r:id="rId5"/>
        </w:object>
      </w:r>
    </w:p>
    <w:p w:rsidR="005D4C75" w:rsidRDefault="005D4C75" w:rsidP="005D4C75">
      <w:pPr>
        <w:pStyle w:val="Title"/>
        <w:rPr>
          <w:rFonts w:hint="cs"/>
          <w:rtl/>
        </w:rPr>
      </w:pPr>
      <w:r>
        <w:rPr>
          <w:rFonts w:hint="cs"/>
          <w:rtl/>
        </w:rPr>
        <w:t>دانشگاه آزاد اسلامي</w:t>
      </w:r>
    </w:p>
    <w:p w:rsidR="005D4C75" w:rsidRDefault="005D4C75" w:rsidP="005D4C75">
      <w:pPr>
        <w:spacing w:line="216" w:lineRule="auto"/>
        <w:jc w:val="center"/>
        <w:rPr>
          <w:rFonts w:hint="cs"/>
          <w:b/>
          <w:bCs/>
          <w:sz w:val="24"/>
          <w:szCs w:val="28"/>
          <w:rtl/>
        </w:rPr>
      </w:pPr>
      <w:r>
        <w:rPr>
          <w:b/>
          <w:bCs/>
          <w:sz w:val="24"/>
          <w:szCs w:val="28"/>
          <w:rtl/>
        </w:rPr>
        <w:t>(واحد تهران مركزي)</w:t>
      </w:r>
    </w:p>
    <w:p w:rsidR="005D4C75" w:rsidRDefault="005D4C75" w:rsidP="005D4C75">
      <w:pPr>
        <w:pStyle w:val="Heading1"/>
        <w:spacing w:line="216" w:lineRule="auto"/>
        <w:jc w:val="center"/>
        <w:rPr>
          <w:rtl/>
        </w:rPr>
      </w:pPr>
      <w:r>
        <w:rPr>
          <w:rFonts w:hint="cs"/>
          <w:rtl/>
        </w:rPr>
        <w:t>دانشكده اقتصاد و حسابداري</w:t>
      </w:r>
    </w:p>
    <w:p w:rsidR="005D4C75" w:rsidRDefault="005D4C75" w:rsidP="005D4C75">
      <w:pPr>
        <w:pStyle w:val="Heading1"/>
        <w:spacing w:line="216" w:lineRule="auto"/>
        <w:jc w:val="center"/>
        <w:rPr>
          <w:rFonts w:hint="cs"/>
          <w:sz w:val="24"/>
          <w:szCs w:val="28"/>
          <w:rtl/>
        </w:rPr>
      </w:pPr>
      <w:r>
        <w:rPr>
          <w:rFonts w:hint="cs"/>
          <w:sz w:val="24"/>
          <w:szCs w:val="28"/>
          <w:rtl/>
        </w:rPr>
        <w:t>پايان نامه كارشناسي ارشد</w:t>
      </w:r>
    </w:p>
    <w:p w:rsidR="005D4C75" w:rsidRDefault="005D4C75" w:rsidP="005D4C75">
      <w:pPr>
        <w:pStyle w:val="Heading1"/>
        <w:spacing w:line="216" w:lineRule="auto"/>
        <w:jc w:val="center"/>
        <w:rPr>
          <w:rFonts w:hint="cs"/>
          <w:rtl/>
        </w:rPr>
      </w:pPr>
    </w:p>
    <w:p w:rsidR="005D4C75" w:rsidRDefault="005D4C75" w:rsidP="005D4C75">
      <w:pPr>
        <w:rPr>
          <w:rFonts w:hint="cs"/>
          <w:rtl/>
        </w:rPr>
      </w:pPr>
    </w:p>
    <w:p w:rsidR="005D4C75" w:rsidRDefault="005D4C75" w:rsidP="005D4C75">
      <w:pPr>
        <w:rPr>
          <w:rtl/>
        </w:rPr>
      </w:pPr>
    </w:p>
    <w:p w:rsidR="005D4C75" w:rsidRDefault="005D4C75" w:rsidP="005D4C75">
      <w:pPr>
        <w:pStyle w:val="Heading1"/>
        <w:spacing w:line="216" w:lineRule="auto"/>
        <w:jc w:val="center"/>
        <w:rPr>
          <w:rFonts w:cs="B Zar"/>
          <w:sz w:val="40"/>
          <w:szCs w:val="40"/>
          <w:rtl/>
        </w:rPr>
      </w:pPr>
      <w:r>
        <w:rPr>
          <w:rFonts w:cs="B Zar" w:hint="cs"/>
          <w:sz w:val="40"/>
          <w:szCs w:val="40"/>
          <w:rtl/>
        </w:rPr>
        <w:t>موضوع:</w:t>
      </w:r>
    </w:p>
    <w:p w:rsidR="005D4C75" w:rsidRDefault="005D4C75" w:rsidP="005D4C75">
      <w:pPr>
        <w:pStyle w:val="BodyText"/>
        <w:spacing w:line="216" w:lineRule="auto"/>
        <w:jc w:val="center"/>
        <w:rPr>
          <w:rFonts w:cs="B Zar" w:hint="cs"/>
          <w:bCs/>
          <w:sz w:val="40"/>
          <w:szCs w:val="40"/>
          <w:rtl/>
        </w:rPr>
      </w:pPr>
      <w:r>
        <w:rPr>
          <w:rFonts w:cs="B Zar" w:hint="cs"/>
          <w:bCs/>
          <w:sz w:val="40"/>
          <w:szCs w:val="40"/>
          <w:rtl/>
        </w:rPr>
        <w:t xml:space="preserve">بررسي اثرات اقتصادي الحاق ايران به سازمان تجارت جهاني </w:t>
      </w:r>
      <w:r>
        <w:rPr>
          <w:rFonts w:cs="B Zar"/>
          <w:bCs/>
          <w:sz w:val="40"/>
          <w:szCs w:val="40"/>
        </w:rPr>
        <w:t>(WTO)</w:t>
      </w:r>
      <w:r>
        <w:rPr>
          <w:rFonts w:cs="B Zar" w:hint="cs"/>
          <w:bCs/>
          <w:sz w:val="40"/>
          <w:szCs w:val="40"/>
          <w:rtl/>
        </w:rPr>
        <w:t xml:space="preserve">  بر صنعت بيمة كشور</w:t>
      </w:r>
    </w:p>
    <w:p w:rsidR="005D4C75" w:rsidRDefault="005D4C75" w:rsidP="005D4C75">
      <w:pPr>
        <w:pStyle w:val="BodyText"/>
        <w:spacing w:line="216" w:lineRule="auto"/>
        <w:jc w:val="center"/>
        <w:rPr>
          <w:rFonts w:hint="cs"/>
          <w:sz w:val="32"/>
          <w:szCs w:val="36"/>
          <w:rtl/>
        </w:rPr>
      </w:pPr>
    </w:p>
    <w:p w:rsidR="005D4C75" w:rsidRDefault="005D4C75" w:rsidP="005D4C75">
      <w:pPr>
        <w:pStyle w:val="BodyText"/>
        <w:spacing w:line="216" w:lineRule="auto"/>
        <w:jc w:val="center"/>
        <w:rPr>
          <w:rFonts w:hint="cs"/>
          <w:sz w:val="32"/>
          <w:szCs w:val="36"/>
          <w:rtl/>
        </w:rPr>
      </w:pPr>
    </w:p>
    <w:p w:rsidR="005D4C75" w:rsidRDefault="005D4C75" w:rsidP="005D4C75">
      <w:pPr>
        <w:pStyle w:val="BodyText"/>
        <w:spacing w:line="216" w:lineRule="auto"/>
        <w:jc w:val="center"/>
        <w:rPr>
          <w:rFonts w:hint="cs"/>
          <w:sz w:val="32"/>
          <w:szCs w:val="36"/>
          <w:rtl/>
        </w:rPr>
      </w:pPr>
    </w:p>
    <w:p w:rsidR="005D4C75" w:rsidRDefault="005D4C75" w:rsidP="005D4C75">
      <w:pPr>
        <w:spacing w:line="216" w:lineRule="auto"/>
        <w:jc w:val="center"/>
        <w:rPr>
          <w:rFonts w:hint="cs"/>
          <w:b/>
          <w:bCs/>
          <w:rtl/>
        </w:rPr>
      </w:pPr>
    </w:p>
    <w:p w:rsidR="005D4C75" w:rsidRDefault="005D4C75" w:rsidP="005D4C75">
      <w:pPr>
        <w:pStyle w:val="Heading1"/>
        <w:spacing w:line="216" w:lineRule="auto"/>
        <w:jc w:val="center"/>
        <w:rPr>
          <w:sz w:val="32"/>
          <w:szCs w:val="32"/>
          <w:rtl/>
        </w:rPr>
      </w:pPr>
      <w:r>
        <w:rPr>
          <w:rFonts w:hint="cs"/>
          <w:sz w:val="32"/>
          <w:szCs w:val="32"/>
          <w:rtl/>
        </w:rPr>
        <w:t>استاد راهنما</w:t>
      </w:r>
    </w:p>
    <w:p w:rsidR="005D4C75" w:rsidRDefault="005D4C75" w:rsidP="005D4C75">
      <w:pPr>
        <w:spacing w:line="216" w:lineRule="auto"/>
        <w:jc w:val="center"/>
        <w:rPr>
          <w:rFonts w:hint="cs"/>
          <w:b/>
          <w:bCs/>
          <w:sz w:val="32"/>
          <w:szCs w:val="32"/>
          <w:rtl/>
        </w:rPr>
      </w:pPr>
    </w:p>
    <w:p w:rsidR="005D4C75" w:rsidRDefault="005D4C75" w:rsidP="005D4C75">
      <w:pPr>
        <w:pStyle w:val="Heading1"/>
        <w:spacing w:line="216" w:lineRule="auto"/>
        <w:jc w:val="center"/>
        <w:rPr>
          <w:sz w:val="32"/>
          <w:szCs w:val="32"/>
          <w:rtl/>
        </w:rPr>
      </w:pPr>
      <w:r>
        <w:rPr>
          <w:rFonts w:hint="cs"/>
          <w:sz w:val="32"/>
          <w:szCs w:val="32"/>
          <w:rtl/>
        </w:rPr>
        <w:t>استاد مشاور</w:t>
      </w:r>
    </w:p>
    <w:p w:rsidR="005D4C75" w:rsidRDefault="005D4C75" w:rsidP="005D4C75">
      <w:pPr>
        <w:spacing w:line="216" w:lineRule="auto"/>
        <w:jc w:val="center"/>
        <w:rPr>
          <w:rFonts w:hint="cs"/>
          <w:b/>
          <w:bCs/>
          <w:sz w:val="32"/>
          <w:szCs w:val="32"/>
          <w:rtl/>
        </w:rPr>
      </w:pPr>
    </w:p>
    <w:p w:rsidR="005D4C75" w:rsidRDefault="005D4C75" w:rsidP="005D4C75">
      <w:pPr>
        <w:spacing w:line="216" w:lineRule="auto"/>
        <w:jc w:val="center"/>
        <w:rPr>
          <w:b/>
          <w:bCs/>
          <w:sz w:val="32"/>
          <w:szCs w:val="32"/>
          <w:rtl/>
        </w:rPr>
      </w:pPr>
    </w:p>
    <w:p w:rsidR="005D4C75" w:rsidRDefault="005D4C75" w:rsidP="005D4C75">
      <w:pPr>
        <w:pStyle w:val="Heading1"/>
        <w:spacing w:line="216" w:lineRule="auto"/>
        <w:jc w:val="center"/>
        <w:rPr>
          <w:sz w:val="32"/>
          <w:szCs w:val="32"/>
          <w:rtl/>
        </w:rPr>
      </w:pPr>
      <w:r>
        <w:rPr>
          <w:rFonts w:hint="cs"/>
          <w:sz w:val="32"/>
          <w:szCs w:val="32"/>
          <w:rtl/>
        </w:rPr>
        <w:t>نگارش</w:t>
      </w:r>
    </w:p>
    <w:p w:rsidR="007A3A5F" w:rsidRDefault="007A3A5F" w:rsidP="007A3A5F">
      <w:pPr>
        <w:spacing w:line="336" w:lineRule="auto"/>
        <w:jc w:val="lowKashida"/>
        <w:rPr>
          <w:rFonts w:cs="Lotus"/>
          <w:b/>
          <w:bCs/>
          <w:sz w:val="36"/>
          <w:szCs w:val="28"/>
          <w:rtl/>
        </w:rPr>
      </w:pPr>
    </w:p>
    <w:p w:rsidR="007A3A5F" w:rsidRDefault="007A3A5F" w:rsidP="007A3A5F">
      <w:pPr>
        <w:spacing w:line="336" w:lineRule="auto"/>
        <w:jc w:val="lowKashida"/>
        <w:rPr>
          <w:rFonts w:cs="Lotus"/>
          <w:b/>
          <w:bCs/>
          <w:sz w:val="36"/>
          <w:szCs w:val="28"/>
          <w:rtl/>
        </w:rPr>
      </w:pPr>
    </w:p>
    <w:p w:rsidR="005D4C75" w:rsidRDefault="005D4C75" w:rsidP="007A3A5F">
      <w:pPr>
        <w:spacing w:line="336" w:lineRule="auto"/>
        <w:jc w:val="lowKashida"/>
        <w:rPr>
          <w:rFonts w:cs="Lotus"/>
          <w:b/>
          <w:bCs/>
          <w:sz w:val="36"/>
          <w:szCs w:val="28"/>
          <w:rtl/>
        </w:rPr>
      </w:pPr>
      <w:bookmarkStart w:id="0" w:name="_GoBack"/>
      <w:bookmarkEnd w:id="0"/>
    </w:p>
    <w:p w:rsidR="007A3A5F" w:rsidRDefault="007A3A5F" w:rsidP="007A3A5F">
      <w:pPr>
        <w:spacing w:line="336" w:lineRule="auto"/>
        <w:jc w:val="lowKashida"/>
        <w:rPr>
          <w:rFonts w:cs="Lotus"/>
          <w:b/>
          <w:bCs/>
          <w:sz w:val="36"/>
          <w:szCs w:val="28"/>
          <w:rtl/>
        </w:rPr>
      </w:pPr>
      <w:r>
        <w:rPr>
          <w:rFonts w:cs="Lotus" w:hint="cs"/>
          <w:b/>
          <w:bCs/>
          <w:sz w:val="36"/>
          <w:szCs w:val="28"/>
          <w:rtl/>
        </w:rPr>
        <w:lastRenderedPageBreak/>
        <w:t xml:space="preserve">1-1) مقدمه </w:t>
      </w:r>
    </w:p>
    <w:p w:rsidR="007A3A5F" w:rsidRDefault="007A3A5F" w:rsidP="007A3A5F">
      <w:pPr>
        <w:spacing w:line="336" w:lineRule="auto"/>
        <w:jc w:val="lowKashida"/>
        <w:rPr>
          <w:rFonts w:cs="Lotus"/>
          <w:sz w:val="28"/>
          <w:szCs w:val="28"/>
          <w:rtl/>
        </w:rPr>
      </w:pPr>
      <w:r>
        <w:rPr>
          <w:rFonts w:cs="Lotus" w:hint="cs"/>
          <w:sz w:val="28"/>
          <w:szCs w:val="28"/>
          <w:rtl/>
        </w:rPr>
        <w:t>صنعت بيمه در جهان در حال تغيير و تحولات سريعي است و رقابت بين المللي روبه روز در اين بازار گسترش مي‌يابد. آزاد سازي و گسترش رقابت در بازارهاي بيمه، يكي از جنبه هاي مهم روند جهاني شدن است. حركت به سمت رقابت بيشتر كشورهاي مختلف را به تجديد ساختار بازار بيمه‌اي و نظام مقرراتي آن سوق مي‌دهد. اين امر توجه بيمه گران و نهادهاي نظارتي بازارهاي بيمه را به لزوم تأكيد بيشتر بر افزايش كارايي، كيفيت خدمات، تنوع بخشي محصولات بيمه اي، بهبود در ساختار عملياتي، شايسته سالاري در گزينش كاركنان و ....معطوف مي‌سازد.</w:t>
      </w:r>
    </w:p>
    <w:p w:rsidR="007A3A5F" w:rsidRDefault="007A3A5F" w:rsidP="007A3A5F">
      <w:pPr>
        <w:spacing w:line="336" w:lineRule="auto"/>
        <w:jc w:val="lowKashida"/>
        <w:rPr>
          <w:rFonts w:cs="Lotus"/>
          <w:sz w:val="28"/>
          <w:szCs w:val="28"/>
          <w:rtl/>
        </w:rPr>
      </w:pPr>
      <w:r>
        <w:rPr>
          <w:rFonts w:cs="Lotus" w:hint="cs"/>
          <w:sz w:val="28"/>
          <w:szCs w:val="28"/>
          <w:rtl/>
        </w:rPr>
        <w:t>امروزه صنعت بيمه از طرفي يكي از مهمترين نهادهاي اقتصادي محسوب مي‌شود و از طرف ديگر قويترين نهاد پشتيباني ساير نهاده هاي اقتصادي و خانوارها است.</w:t>
      </w:r>
    </w:p>
    <w:p w:rsidR="007A3A5F" w:rsidRDefault="007A3A5F" w:rsidP="007A3A5F">
      <w:pPr>
        <w:spacing w:line="336" w:lineRule="auto"/>
        <w:jc w:val="lowKashida"/>
        <w:rPr>
          <w:rFonts w:cs="Lotus"/>
          <w:sz w:val="28"/>
          <w:szCs w:val="28"/>
          <w:rtl/>
        </w:rPr>
      </w:pPr>
      <w:r>
        <w:rPr>
          <w:rFonts w:cs="Lotus" w:hint="cs"/>
          <w:sz w:val="28"/>
          <w:szCs w:val="28"/>
          <w:rtl/>
        </w:rPr>
        <w:t>صنعت بيمه مي‌تواند از منابع عمده كسب درآمد ارزي براي اقتصاد ملي نيز باشد مشروط بر اينكه از ظرفيت و توان لازم براي فعاليت در بازار بين المللي بر خوردار باشد و بتواند متناسب با تقاضاي اين بازار و با نرخهاي قابل رقابت حق بيمه به عرضة خدمات بپردازد.</w:t>
      </w:r>
    </w:p>
    <w:p w:rsidR="007A3A5F" w:rsidRDefault="007A3A5F" w:rsidP="007A3A5F">
      <w:pPr>
        <w:spacing w:line="336" w:lineRule="auto"/>
        <w:jc w:val="lowKashida"/>
        <w:rPr>
          <w:rFonts w:cs="Lotus"/>
          <w:sz w:val="28"/>
          <w:szCs w:val="28"/>
          <w:rtl/>
        </w:rPr>
      </w:pPr>
      <w:r>
        <w:rPr>
          <w:rFonts w:cs="Lotus" w:hint="cs"/>
          <w:sz w:val="28"/>
          <w:szCs w:val="28"/>
          <w:rtl/>
        </w:rPr>
        <w:t>چون عضويت ايران در سازمان تجارت جهاني يك فرآيند بلند مدت است و كشورهاي مختلف بر اساس اهداف تجاري و سياسي خود در اين مورد تصميم گيري مي‌كنند. بنابراين شناخت آگاهانه از شرايط پذيرش در سازمان تجارت جهاني مستلزم انجام تحقيقات بيشتر است.</w:t>
      </w:r>
    </w:p>
    <w:p w:rsidR="007A3A5F" w:rsidRDefault="007A3A5F" w:rsidP="007A3A5F">
      <w:pPr>
        <w:spacing w:line="336" w:lineRule="auto"/>
        <w:jc w:val="lowKashida"/>
        <w:rPr>
          <w:rFonts w:cs="Lotus"/>
          <w:sz w:val="28"/>
          <w:szCs w:val="28"/>
          <w:rtl/>
        </w:rPr>
      </w:pPr>
      <w:r>
        <w:rPr>
          <w:rFonts w:cs="Lotus" w:hint="cs"/>
          <w:sz w:val="28"/>
          <w:szCs w:val="28"/>
          <w:rtl/>
        </w:rPr>
        <w:t xml:space="preserve">بر همين اساس در اين پايان نامه ضمن بررسي ومروري بر جايگاه و نقش سازمان تجارت جهاني </w:t>
      </w:r>
      <w:r>
        <w:rPr>
          <w:rFonts w:cs="Lotus"/>
          <w:sz w:val="28"/>
          <w:szCs w:val="28"/>
        </w:rPr>
        <w:t xml:space="preserve"> (WTO)</w:t>
      </w:r>
      <w:r>
        <w:rPr>
          <w:rFonts w:cs="Lotus" w:hint="cs"/>
          <w:sz w:val="28"/>
          <w:szCs w:val="28"/>
          <w:rtl/>
        </w:rPr>
        <w:t xml:space="preserve"> در اقتصاد بين الملل، در پي بررسي اثرات اقتصادي الحاق ايران به </w:t>
      </w:r>
      <w:r>
        <w:rPr>
          <w:rFonts w:cs="Lotus"/>
          <w:sz w:val="28"/>
          <w:szCs w:val="28"/>
        </w:rPr>
        <w:t>WTO</w:t>
      </w:r>
      <w:r>
        <w:rPr>
          <w:rFonts w:cs="Lotus" w:hint="cs"/>
          <w:sz w:val="28"/>
          <w:szCs w:val="28"/>
          <w:rtl/>
        </w:rPr>
        <w:t xml:space="preserve"> بر روي صنعت بيمه هستيم.</w:t>
      </w:r>
    </w:p>
    <w:p w:rsidR="007A3A5F" w:rsidRDefault="007A3A5F" w:rsidP="007A3A5F">
      <w:pPr>
        <w:spacing w:line="336" w:lineRule="auto"/>
        <w:jc w:val="lowKashida"/>
        <w:rPr>
          <w:rFonts w:cs="Lotus"/>
          <w:b/>
          <w:bCs/>
          <w:sz w:val="36"/>
          <w:szCs w:val="28"/>
          <w:rtl/>
        </w:rPr>
      </w:pPr>
      <w:r>
        <w:rPr>
          <w:rFonts w:cs="Lotus" w:hint="cs"/>
          <w:b/>
          <w:bCs/>
          <w:sz w:val="36"/>
          <w:szCs w:val="28"/>
          <w:rtl/>
        </w:rPr>
        <w:br w:type="page"/>
      </w:r>
      <w:r>
        <w:rPr>
          <w:rFonts w:cs="Lotus" w:hint="cs"/>
          <w:b/>
          <w:bCs/>
          <w:sz w:val="36"/>
          <w:szCs w:val="28"/>
          <w:rtl/>
        </w:rPr>
        <w:lastRenderedPageBreak/>
        <w:t>1-2) موضوع تحقيق:</w:t>
      </w:r>
    </w:p>
    <w:p w:rsidR="007A3A5F" w:rsidRDefault="007A3A5F" w:rsidP="007A3A5F">
      <w:pPr>
        <w:spacing w:line="336" w:lineRule="auto"/>
        <w:jc w:val="lowKashida"/>
        <w:rPr>
          <w:rFonts w:cs="Lotus"/>
          <w:sz w:val="28"/>
          <w:szCs w:val="28"/>
          <w:rtl/>
        </w:rPr>
      </w:pPr>
      <w:r>
        <w:rPr>
          <w:rFonts w:cs="Lotus" w:hint="cs"/>
          <w:sz w:val="28"/>
          <w:szCs w:val="28"/>
          <w:rtl/>
        </w:rPr>
        <w:t xml:space="preserve">بخش خدمات و تجارت آن در اقتصاد به دليل تأثيراتي كه بر فرآيند توليد، افزايش اشتغال و ايجاد فرصتهاي جديد شغلي دارد  از اهميت ويژه اي بر خوردار است و طي دهه هاي اخير اكثر كشورهاي پيشرفته توجه خود را به تغييرات ساختاري در اين بخش معطوف ساخته اند. با افزايش نقش خدمات در اقتصاد، بخصوص اقتصاد كشورهاي پيشرفته و پيدا شدن مزيتهاي رقابتي براي اين كشورها در دهه 90 براي اولين بار بحث آزاد سازي تجارت خدمات در مذاكرات ادواري گات مطرح شد و پس از مذاكرات طولاني همزمان با تأسيس سازمان تجارت جهاني به پيدايش موافقتنامه عمومي‌تجارت و خدمات </w:t>
      </w:r>
      <w:r>
        <w:rPr>
          <w:rFonts w:cs="Lotus"/>
          <w:sz w:val="28"/>
          <w:szCs w:val="28"/>
        </w:rPr>
        <w:t xml:space="preserve"> (GATS)</w:t>
      </w:r>
      <w:r>
        <w:rPr>
          <w:rFonts w:cs="Lotus" w:hint="cs"/>
          <w:sz w:val="28"/>
          <w:szCs w:val="28"/>
          <w:rtl/>
        </w:rPr>
        <w:t xml:space="preserve"> انجاميد كه از اول ژانويه 1995 لازم الااجرا گرديد. اين موافقتنامه جامعه بين المللي را به وضع روز افزون و اجتناب ناپذير موانع موجود در برابر مشاركت خارجي و حركت به سوي آزاد سازي و مقرارت زدايي در بازار بيمه اي خود متعهد كرده است. به اين ترتيب امروزه مشكل مي‌توان بازار داخلي را از رقابت بيمه گران خارجي مصون نگه داشت.</w:t>
      </w:r>
    </w:p>
    <w:p w:rsidR="007A3A5F" w:rsidRDefault="007A3A5F" w:rsidP="007A3A5F">
      <w:pPr>
        <w:spacing w:line="336" w:lineRule="auto"/>
        <w:jc w:val="lowKashida"/>
        <w:rPr>
          <w:rFonts w:cs="Lotus"/>
          <w:sz w:val="28"/>
          <w:szCs w:val="28"/>
          <w:rtl/>
        </w:rPr>
      </w:pPr>
      <w:r>
        <w:rPr>
          <w:rFonts w:cs="Lotus" w:hint="cs"/>
          <w:sz w:val="28"/>
          <w:szCs w:val="28"/>
          <w:rtl/>
        </w:rPr>
        <w:t>لذا با توجه به شرايط كنوني و موقعيت حساس ما، مسئله عضويت ايران در سازمان تجارت جهاني به عنوان موضوعي اساسي در چارچوب سياستهاي تجاري ايران قرار مي‌گيرد.</w:t>
      </w:r>
    </w:p>
    <w:p w:rsidR="007A3A5F" w:rsidRDefault="007A3A5F" w:rsidP="007A3A5F">
      <w:pPr>
        <w:spacing w:line="336" w:lineRule="auto"/>
        <w:jc w:val="lowKashida"/>
        <w:rPr>
          <w:rFonts w:cs="Lotus"/>
          <w:b/>
          <w:bCs/>
          <w:sz w:val="32"/>
          <w:szCs w:val="28"/>
          <w:rtl/>
        </w:rPr>
      </w:pPr>
      <w:r>
        <w:rPr>
          <w:rFonts w:cs="Lotus" w:hint="cs"/>
          <w:b/>
          <w:bCs/>
          <w:sz w:val="32"/>
          <w:szCs w:val="28"/>
          <w:rtl/>
        </w:rPr>
        <w:t>1-3) هدف از انتخاب موضوع:</w:t>
      </w:r>
    </w:p>
    <w:p w:rsidR="007A3A5F" w:rsidRDefault="007A3A5F" w:rsidP="007A3A5F">
      <w:pPr>
        <w:spacing w:line="336" w:lineRule="auto"/>
        <w:jc w:val="lowKashida"/>
        <w:rPr>
          <w:rFonts w:cs="Lotus"/>
          <w:sz w:val="28"/>
          <w:szCs w:val="28"/>
          <w:rtl/>
        </w:rPr>
      </w:pPr>
      <w:r>
        <w:rPr>
          <w:rFonts w:cs="Lotus" w:hint="cs"/>
          <w:sz w:val="28"/>
          <w:szCs w:val="28"/>
          <w:rtl/>
        </w:rPr>
        <w:t xml:space="preserve">هدف از اين پژوهش آنست كه تأثير پيوستن ايران به </w:t>
      </w:r>
      <w:r>
        <w:rPr>
          <w:rFonts w:cs="Lotus"/>
          <w:sz w:val="28"/>
          <w:szCs w:val="28"/>
        </w:rPr>
        <w:t>WTO</w:t>
      </w:r>
      <w:r>
        <w:rPr>
          <w:rFonts w:cs="Lotus" w:hint="cs"/>
          <w:sz w:val="28"/>
          <w:szCs w:val="28"/>
          <w:rtl/>
        </w:rPr>
        <w:t xml:space="preserve"> بر صنعت بيمه بررسي شود. به اين ترتيب كه با پيوستن به اين سازمان چه پارامترها و شاخصهايي در صنعت بيمه متأثر  خواهد شد.</w:t>
      </w:r>
    </w:p>
    <w:p w:rsidR="007A3A5F" w:rsidRDefault="007A3A5F" w:rsidP="007A3A5F">
      <w:pPr>
        <w:spacing w:line="336" w:lineRule="auto"/>
        <w:jc w:val="lowKashida"/>
        <w:rPr>
          <w:rFonts w:cs="Lotus"/>
          <w:b/>
          <w:bCs/>
          <w:sz w:val="32"/>
          <w:szCs w:val="28"/>
          <w:rtl/>
        </w:rPr>
      </w:pPr>
      <w:r>
        <w:rPr>
          <w:rFonts w:cs="Lotus" w:hint="cs"/>
          <w:b/>
          <w:bCs/>
          <w:sz w:val="32"/>
          <w:szCs w:val="28"/>
          <w:rtl/>
        </w:rPr>
        <w:t>1-4) اهميت و ارزش تحقيق</w:t>
      </w:r>
    </w:p>
    <w:p w:rsidR="007A3A5F" w:rsidRDefault="007A3A5F" w:rsidP="007A3A5F">
      <w:pPr>
        <w:spacing w:line="336" w:lineRule="auto"/>
        <w:jc w:val="lowKashida"/>
        <w:rPr>
          <w:rFonts w:cs="Lotus"/>
          <w:sz w:val="28"/>
          <w:szCs w:val="28"/>
          <w:rtl/>
        </w:rPr>
      </w:pPr>
      <w:r>
        <w:rPr>
          <w:rFonts w:cs="Lotus" w:hint="cs"/>
          <w:sz w:val="28"/>
          <w:szCs w:val="28"/>
          <w:rtl/>
        </w:rPr>
        <w:t>به جرأت مي‌توان گفت ورود به جامعه اقتصاد جهاني كه در آن اقتصاد  ملي بتواند از مزاياي آن استفاده كند، عضويت در سازمان تجارت جهاني است. هم چنين در حاليكه جهاني شدن فرآيند مسلط در روند تحولات جهاني است، بومي‌گرايي، محلي گرايي و منطقه گرايي نيز در حال تشديد است.( اتحاديه اروپا، آسه آن و</w:t>
      </w:r>
      <w:r>
        <w:rPr>
          <w:rFonts w:cs="Lotus"/>
          <w:sz w:val="28"/>
          <w:szCs w:val="28"/>
        </w:rPr>
        <w:t>…</w:t>
      </w:r>
      <w:r>
        <w:rPr>
          <w:rFonts w:cs="Lotus" w:hint="cs"/>
          <w:sz w:val="28"/>
          <w:szCs w:val="28"/>
          <w:rtl/>
        </w:rPr>
        <w:t xml:space="preserve">) در  چنين شرايطي براي برقراري ارتباط تجاري، كشور ما با محدوديت مواجه مي‌باشد. چون </w:t>
      </w:r>
      <w:r>
        <w:rPr>
          <w:rFonts w:cs="Lotus" w:hint="cs"/>
          <w:sz w:val="28"/>
          <w:szCs w:val="28"/>
          <w:rtl/>
        </w:rPr>
        <w:lastRenderedPageBreak/>
        <w:t xml:space="preserve">كشورهاي عضو </w:t>
      </w:r>
      <w:r>
        <w:rPr>
          <w:rFonts w:cs="Lotus"/>
          <w:sz w:val="28"/>
          <w:szCs w:val="28"/>
        </w:rPr>
        <w:t>WTO</w:t>
      </w:r>
      <w:r>
        <w:rPr>
          <w:rFonts w:cs="Lotus" w:hint="cs"/>
          <w:sz w:val="28"/>
          <w:szCs w:val="28"/>
          <w:rtl/>
        </w:rPr>
        <w:t xml:space="preserve"> يا هر اتحاديه تجاري ملزم هستند در چارچوب موافقتنامه هاي سازمان و يا اتحاديه مربوط با كشورهاي ديگر به همكاري اقتصادي بپردازند. در حال حاضر بخش غالب اقتصاد جهان را خدمات تشكيل مي‌دهد. بخشهاي خدماتي و توليدي ارتباط و وابستگي متقابل و پويايي با هم دارند و با رشد و توسعه اقتصادي اهميت اين بخش به طور مستمر افزايش مي‌يابد. و در نتيجه ضرورت كه با شروع مذاكرات كشورهاي براي الحاق به سازمان تجارت جهاني ( كه ممكن است سالها به طول انجامد) به بررسي اثرات پيوستن به </w:t>
      </w:r>
      <w:r>
        <w:rPr>
          <w:rFonts w:cs="Lotus"/>
          <w:sz w:val="28"/>
          <w:szCs w:val="28"/>
        </w:rPr>
        <w:t>WTO</w:t>
      </w:r>
      <w:r>
        <w:rPr>
          <w:rFonts w:cs="Lotus" w:hint="cs"/>
          <w:sz w:val="28"/>
          <w:szCs w:val="28"/>
          <w:rtl/>
        </w:rPr>
        <w:t xml:space="preserve"> بر بخشهاي مختلف پرداخته و راهكارها و پيشنهادات لازم ارائه گردد.</w:t>
      </w:r>
    </w:p>
    <w:p w:rsidR="007A3A5F" w:rsidRDefault="007A3A5F" w:rsidP="007A3A5F">
      <w:pPr>
        <w:pStyle w:val="Heading1"/>
        <w:rPr>
          <w:rtl/>
        </w:rPr>
      </w:pPr>
      <w:r>
        <w:rPr>
          <w:rFonts w:hint="cs"/>
          <w:rtl/>
        </w:rPr>
        <w:t>1-5) - كاربرد نتايج تحقيق:</w:t>
      </w:r>
    </w:p>
    <w:p w:rsidR="007A3A5F" w:rsidRDefault="007A3A5F" w:rsidP="007A3A5F">
      <w:pPr>
        <w:spacing w:line="336" w:lineRule="auto"/>
        <w:jc w:val="lowKashida"/>
        <w:rPr>
          <w:rFonts w:cs="Lotus"/>
          <w:sz w:val="28"/>
          <w:szCs w:val="28"/>
          <w:rtl/>
        </w:rPr>
      </w:pPr>
      <w:r>
        <w:rPr>
          <w:rFonts w:cs="Lotus" w:hint="cs"/>
          <w:sz w:val="28"/>
          <w:szCs w:val="28"/>
          <w:rtl/>
        </w:rPr>
        <w:t>نتايج اين تحقيق مي‌تواند زمينه مناسبي را براي تصميم گيرندگان صنعت بيمه در خصوص برخورد با فرآيند در حال تداوم جهاني شدن فراهم سازد. به گونه اي كه صنعت فوق با برداشتن. موانع تجاري و قانوني، خود را با آهنگ گشودن دروازه هاي اقتصاد تطبيق دهه تا خدمات بيمه اي به طور كارا و با توان رقابتي بالا در برابر عرضه كنندگان خارجي اين خدمات ارائه گردد. تنها در اين صورت است كه مي‌توان از اين پديدة جهاني به عنوان ابزاري براي توسعه اقتصادي و محركي براي افزايش توان رقابتي بازار داخلي استفاده كرد.</w:t>
      </w:r>
    </w:p>
    <w:p w:rsidR="007A3A5F" w:rsidRDefault="007A3A5F" w:rsidP="007A3A5F">
      <w:pPr>
        <w:pStyle w:val="Heading1"/>
        <w:rPr>
          <w:rtl/>
        </w:rPr>
      </w:pPr>
      <w:r>
        <w:rPr>
          <w:rFonts w:hint="cs"/>
          <w:rtl/>
        </w:rPr>
        <w:t>1-6) - فرضيات تحقيق</w:t>
      </w:r>
    </w:p>
    <w:p w:rsidR="007A3A5F" w:rsidRDefault="007A3A5F" w:rsidP="007A3A5F">
      <w:pPr>
        <w:spacing w:line="336" w:lineRule="auto"/>
        <w:jc w:val="lowKashida"/>
        <w:rPr>
          <w:rFonts w:cs="Lotus"/>
          <w:sz w:val="28"/>
          <w:szCs w:val="28"/>
          <w:rtl/>
        </w:rPr>
      </w:pPr>
      <w:r>
        <w:rPr>
          <w:rFonts w:cs="Lotus" w:hint="cs"/>
          <w:sz w:val="28"/>
          <w:szCs w:val="28"/>
          <w:rtl/>
        </w:rPr>
        <w:t>فرضيه اصلي: عضويت ايران در سازمان تجارت جهاني باعث بهبود عملكرد صنعت بيمه مي‌شود.</w:t>
      </w:r>
    </w:p>
    <w:p w:rsidR="007A3A5F" w:rsidRDefault="007A3A5F" w:rsidP="007A3A5F">
      <w:pPr>
        <w:spacing w:line="336" w:lineRule="auto"/>
        <w:jc w:val="lowKashida"/>
        <w:rPr>
          <w:rFonts w:cs="Lotus"/>
          <w:sz w:val="28"/>
          <w:szCs w:val="28"/>
          <w:rtl/>
        </w:rPr>
      </w:pPr>
      <w:r>
        <w:rPr>
          <w:rFonts w:cs="Lotus" w:hint="cs"/>
          <w:sz w:val="28"/>
          <w:szCs w:val="28"/>
          <w:rtl/>
        </w:rPr>
        <w:t>فرضيه فرعي 1: عضويت ايران در سازمان تجارت جهاني باعث افزايش شاخص نفوذ بيمه اي مي‌شود.</w:t>
      </w:r>
    </w:p>
    <w:p w:rsidR="007A3A5F" w:rsidRDefault="007A3A5F" w:rsidP="007A3A5F">
      <w:pPr>
        <w:spacing w:line="336" w:lineRule="auto"/>
        <w:jc w:val="lowKashida"/>
        <w:rPr>
          <w:rFonts w:cs="Lotus"/>
          <w:sz w:val="28"/>
          <w:szCs w:val="28"/>
          <w:rtl/>
        </w:rPr>
      </w:pPr>
      <w:r>
        <w:rPr>
          <w:rFonts w:cs="Lotus" w:hint="cs"/>
          <w:sz w:val="28"/>
          <w:szCs w:val="28"/>
          <w:rtl/>
        </w:rPr>
        <w:t>فرضيه فرعي 2: عضويت ايران در سازمان تجارت جهاني باعث افزايش حق بيمه سرانه مي‌گردد.</w:t>
      </w:r>
    </w:p>
    <w:p w:rsidR="007A3A5F" w:rsidRDefault="007A3A5F" w:rsidP="007A3A5F">
      <w:pPr>
        <w:spacing w:line="336" w:lineRule="auto"/>
        <w:jc w:val="lowKashida"/>
        <w:rPr>
          <w:rFonts w:cs="Lotus"/>
          <w:sz w:val="28"/>
          <w:szCs w:val="28"/>
          <w:rtl/>
        </w:rPr>
      </w:pPr>
      <w:r>
        <w:rPr>
          <w:rFonts w:cs="Lotus" w:hint="cs"/>
          <w:sz w:val="28"/>
          <w:szCs w:val="28"/>
          <w:rtl/>
        </w:rPr>
        <w:t>فرضيه فرعي 3: عضويت ايران در سازمان تجارت جهاني باعث افزايش سهم بازار صنعت بيمه از بازار جهاني حق بيمه مي‌شود.</w:t>
      </w:r>
    </w:p>
    <w:p w:rsidR="007A3A5F" w:rsidRDefault="007A3A5F" w:rsidP="007A3A5F">
      <w:pPr>
        <w:pStyle w:val="Heading1"/>
        <w:rPr>
          <w:rtl/>
        </w:rPr>
      </w:pPr>
      <w:r>
        <w:rPr>
          <w:rFonts w:hint="cs"/>
          <w:rtl/>
        </w:rPr>
        <w:t xml:space="preserve">1-7) </w:t>
      </w:r>
      <w:r>
        <w:t>–</w:t>
      </w:r>
      <w:r>
        <w:rPr>
          <w:rFonts w:hint="cs"/>
          <w:rtl/>
        </w:rPr>
        <w:t xml:space="preserve"> سابقه تحقيق:</w:t>
      </w:r>
    </w:p>
    <w:p w:rsidR="007A3A5F" w:rsidRDefault="007A3A5F" w:rsidP="007A3A5F">
      <w:pPr>
        <w:spacing w:line="336" w:lineRule="auto"/>
        <w:jc w:val="lowKashida"/>
        <w:rPr>
          <w:rFonts w:cs="Lotus"/>
          <w:sz w:val="28"/>
          <w:szCs w:val="28"/>
          <w:rtl/>
        </w:rPr>
      </w:pPr>
      <w:r>
        <w:rPr>
          <w:rFonts w:cs="Lotus" w:hint="cs"/>
          <w:sz w:val="28"/>
          <w:szCs w:val="28"/>
          <w:rtl/>
        </w:rPr>
        <w:t xml:space="preserve">1- بررسي اثرات عضويت ايران در </w:t>
      </w:r>
      <w:r>
        <w:rPr>
          <w:rFonts w:cs="Lotus"/>
          <w:sz w:val="28"/>
          <w:szCs w:val="28"/>
        </w:rPr>
        <w:t>WTO</w:t>
      </w:r>
      <w:r>
        <w:rPr>
          <w:rFonts w:cs="Lotus" w:hint="cs"/>
          <w:sz w:val="28"/>
          <w:szCs w:val="28"/>
          <w:rtl/>
        </w:rPr>
        <w:t xml:space="preserve"> بر روي صادرات فرش ، حسن ابراهيمي يزدي، دانشگاه شهيد بهشتي.</w:t>
      </w:r>
    </w:p>
    <w:p w:rsidR="007A3A5F" w:rsidRDefault="007A3A5F" w:rsidP="007A3A5F">
      <w:pPr>
        <w:spacing w:line="336" w:lineRule="auto"/>
        <w:jc w:val="lowKashida"/>
        <w:rPr>
          <w:rFonts w:cs="Lotus"/>
          <w:sz w:val="28"/>
          <w:szCs w:val="28"/>
          <w:rtl/>
        </w:rPr>
      </w:pPr>
      <w:r>
        <w:rPr>
          <w:rFonts w:cs="Lotus" w:hint="cs"/>
          <w:sz w:val="28"/>
          <w:szCs w:val="28"/>
          <w:rtl/>
        </w:rPr>
        <w:lastRenderedPageBreak/>
        <w:t xml:space="preserve">2- ارزيابي اثرات عضويت ايران در </w:t>
      </w:r>
      <w:r>
        <w:rPr>
          <w:rFonts w:cs="Lotus"/>
          <w:sz w:val="28"/>
          <w:szCs w:val="28"/>
        </w:rPr>
        <w:t>WTO</w:t>
      </w:r>
      <w:r>
        <w:rPr>
          <w:rFonts w:cs="Lotus" w:hint="cs"/>
          <w:sz w:val="28"/>
          <w:szCs w:val="28"/>
          <w:rtl/>
        </w:rPr>
        <w:t xml:space="preserve"> با تأكيد بر كالاهاي كشاورزي، منيژه محبي، دانشگاه علامة طباطبايي.</w:t>
      </w:r>
    </w:p>
    <w:p w:rsidR="007A3A5F" w:rsidRDefault="007A3A5F" w:rsidP="007A3A5F">
      <w:pPr>
        <w:spacing w:line="336" w:lineRule="auto"/>
        <w:jc w:val="lowKashida"/>
        <w:rPr>
          <w:rFonts w:cs="Lotus"/>
          <w:sz w:val="28"/>
          <w:szCs w:val="28"/>
          <w:rtl/>
        </w:rPr>
      </w:pPr>
      <w:r>
        <w:rPr>
          <w:rFonts w:cs="Lotus" w:hint="cs"/>
          <w:sz w:val="28"/>
          <w:szCs w:val="28"/>
          <w:rtl/>
        </w:rPr>
        <w:t xml:space="preserve">3- ارزيابي امكان استفاده از توانمنديهاي صنعت بيمه ايران براي حمايت از بنگاههاي توليدي پس از ورود به </w:t>
      </w:r>
      <w:r>
        <w:rPr>
          <w:rFonts w:cs="Lotus"/>
          <w:sz w:val="28"/>
          <w:szCs w:val="28"/>
        </w:rPr>
        <w:t>WTO</w:t>
      </w:r>
      <w:r>
        <w:rPr>
          <w:rFonts w:cs="Lotus" w:hint="cs"/>
          <w:sz w:val="28"/>
          <w:szCs w:val="28"/>
          <w:rtl/>
        </w:rPr>
        <w:t xml:space="preserve"> ، منيرالسادات ميراحسني، دانشگاه آزاد واحد علوم و تحقيقات.</w:t>
      </w:r>
    </w:p>
    <w:p w:rsidR="007A3A5F" w:rsidRDefault="007A3A5F" w:rsidP="007A3A5F">
      <w:pPr>
        <w:pStyle w:val="Heading1"/>
        <w:rPr>
          <w:rtl/>
        </w:rPr>
      </w:pPr>
      <w:r>
        <w:rPr>
          <w:rFonts w:hint="cs"/>
          <w:rtl/>
        </w:rPr>
        <w:t xml:space="preserve">1-8) </w:t>
      </w:r>
      <w:r>
        <w:t>–</w:t>
      </w:r>
      <w:r>
        <w:rPr>
          <w:rFonts w:hint="cs"/>
          <w:rtl/>
        </w:rPr>
        <w:t xml:space="preserve"> روش تحقيق:</w:t>
      </w:r>
    </w:p>
    <w:p w:rsidR="007A3A5F" w:rsidRDefault="007A3A5F" w:rsidP="007A3A5F">
      <w:pPr>
        <w:spacing w:line="336" w:lineRule="auto"/>
        <w:jc w:val="lowKashida"/>
        <w:rPr>
          <w:rFonts w:cs="Lotus"/>
          <w:sz w:val="28"/>
          <w:szCs w:val="28"/>
          <w:rtl/>
        </w:rPr>
      </w:pPr>
      <w:r>
        <w:rPr>
          <w:rFonts w:cs="Lotus" w:hint="cs"/>
          <w:sz w:val="28"/>
          <w:szCs w:val="28"/>
          <w:rtl/>
        </w:rPr>
        <w:t xml:space="preserve">در اين پايان نامه روش تحقيق به صورت تحليلي </w:t>
      </w:r>
      <w:r>
        <w:rPr>
          <w:rFonts w:cs="Lotus"/>
          <w:sz w:val="28"/>
          <w:szCs w:val="28"/>
        </w:rPr>
        <w:t>–</w:t>
      </w:r>
      <w:r>
        <w:rPr>
          <w:rFonts w:cs="Lotus" w:hint="cs"/>
          <w:sz w:val="28"/>
          <w:szCs w:val="28"/>
          <w:rtl/>
        </w:rPr>
        <w:t xml:space="preserve"> توصيفي است كه بر اساس مدلهاي مبتني بر اطلاعات </w:t>
      </w:r>
      <w:r>
        <w:rPr>
          <w:rFonts w:cs="Lotus"/>
          <w:sz w:val="28"/>
          <w:szCs w:val="28"/>
        </w:rPr>
        <w:t>Panel Data</w:t>
      </w:r>
      <w:r>
        <w:rPr>
          <w:rFonts w:cs="Lotus" w:hint="cs"/>
          <w:sz w:val="28"/>
          <w:szCs w:val="28"/>
          <w:rtl/>
        </w:rPr>
        <w:t xml:space="preserve"> و با استفاده از نرم افزار </w:t>
      </w:r>
      <w:r>
        <w:rPr>
          <w:rFonts w:cs="Lotus"/>
          <w:sz w:val="28"/>
          <w:szCs w:val="28"/>
        </w:rPr>
        <w:t>Eviews</w:t>
      </w:r>
      <w:r>
        <w:rPr>
          <w:rFonts w:cs="Lotus" w:hint="cs"/>
          <w:sz w:val="28"/>
          <w:szCs w:val="28"/>
          <w:rtl/>
        </w:rPr>
        <w:t xml:space="preserve"> صورت گرفته است.</w:t>
      </w:r>
    </w:p>
    <w:p w:rsidR="007A3A5F" w:rsidRDefault="007A3A5F" w:rsidP="007A3A5F">
      <w:pPr>
        <w:pStyle w:val="Heading1"/>
        <w:rPr>
          <w:rtl/>
        </w:rPr>
      </w:pPr>
      <w:r>
        <w:rPr>
          <w:rFonts w:hint="cs"/>
          <w:rtl/>
        </w:rPr>
        <w:t xml:space="preserve">1-9) </w:t>
      </w:r>
      <w:r>
        <w:t>–</w:t>
      </w:r>
      <w:r>
        <w:rPr>
          <w:rFonts w:hint="cs"/>
          <w:rtl/>
        </w:rPr>
        <w:t xml:space="preserve"> جامعه آماري:</w:t>
      </w:r>
    </w:p>
    <w:p w:rsidR="007A3A5F" w:rsidRDefault="007A3A5F" w:rsidP="007A3A5F">
      <w:pPr>
        <w:spacing w:line="336" w:lineRule="auto"/>
        <w:jc w:val="lowKashida"/>
        <w:rPr>
          <w:rFonts w:cs="Lotus"/>
          <w:sz w:val="28"/>
          <w:szCs w:val="28"/>
          <w:rtl/>
        </w:rPr>
      </w:pPr>
      <w:r>
        <w:rPr>
          <w:rFonts w:cs="Lotus" w:hint="cs"/>
          <w:sz w:val="28"/>
          <w:szCs w:val="28"/>
          <w:rtl/>
        </w:rPr>
        <w:t>جامعه آماري فاصله زماني (2003- 1990) را در بر مي‌گيرد و شامل 10 كشور در حال توسعة عضو سازمان تجارت جهاني مي‌باشد. فاصله زماني 2003-1990 به دو دورة زماني 1994-1990 (سالهاي قبل از عضويت) و 2003-1995 (سالهاي بعد از عضويت) تقسيم شده است.</w:t>
      </w:r>
    </w:p>
    <w:p w:rsidR="007A3A5F" w:rsidRDefault="007A3A5F" w:rsidP="007A3A5F">
      <w:pPr>
        <w:pStyle w:val="Heading1"/>
        <w:rPr>
          <w:rtl/>
        </w:rPr>
      </w:pPr>
      <w:r>
        <w:rPr>
          <w:rFonts w:hint="cs"/>
          <w:rtl/>
        </w:rPr>
        <w:t>1-10)- ابزار گرد آوري داده ها:</w:t>
      </w:r>
    </w:p>
    <w:p w:rsidR="007A3A5F" w:rsidRDefault="007A3A5F" w:rsidP="007A3A5F">
      <w:pPr>
        <w:spacing w:line="336" w:lineRule="auto"/>
        <w:jc w:val="lowKashida"/>
        <w:rPr>
          <w:rFonts w:cs="Lotus"/>
          <w:sz w:val="28"/>
          <w:szCs w:val="28"/>
          <w:rtl/>
        </w:rPr>
      </w:pPr>
      <w:r>
        <w:rPr>
          <w:rFonts w:cs="Lotus" w:hint="cs"/>
          <w:sz w:val="28"/>
          <w:szCs w:val="28"/>
          <w:rtl/>
        </w:rPr>
        <w:t xml:space="preserve">داده ها و اطلاعات مورد نياز به روش كتابخانه اي با استفاده از منابع، اسناد، كتب، مجلات و پايان نامه ها در كتابخانه بيمه مركزي ايران، سازمان مديريت و برنامه ريزي، مؤسسه پژوهشهاي بازرگاني و چندي از دانشگاهها جمع آوري وبقيه به صورت جستجوي اينترنتي در سايتهاي علمي‌از جمله </w:t>
      </w:r>
      <w:r>
        <w:rPr>
          <w:rFonts w:cs="Lotus"/>
          <w:sz w:val="28"/>
          <w:szCs w:val="28"/>
        </w:rPr>
        <w:t>WTO</w:t>
      </w:r>
      <w:r>
        <w:rPr>
          <w:rFonts w:cs="Lotus" w:hint="cs"/>
          <w:sz w:val="28"/>
          <w:szCs w:val="28"/>
          <w:rtl/>
        </w:rPr>
        <w:t xml:space="preserve"> و بانك جهاني گرد آوري شده اند.</w:t>
      </w:r>
    </w:p>
    <w:p w:rsidR="007A3A5F" w:rsidRDefault="007A3A5F" w:rsidP="007A3A5F">
      <w:pPr>
        <w:pStyle w:val="Heading1"/>
        <w:rPr>
          <w:rtl/>
        </w:rPr>
      </w:pPr>
      <w:r>
        <w:rPr>
          <w:rFonts w:hint="cs"/>
          <w:rtl/>
        </w:rPr>
        <w:t>1-11)- كليد واژه ها</w:t>
      </w:r>
    </w:p>
    <w:p w:rsidR="007A3A5F" w:rsidRDefault="007A3A5F" w:rsidP="007A3A5F">
      <w:pPr>
        <w:spacing w:line="336" w:lineRule="auto"/>
        <w:jc w:val="lowKashida"/>
        <w:rPr>
          <w:rFonts w:cs="Lotus"/>
          <w:sz w:val="28"/>
          <w:szCs w:val="28"/>
          <w:rtl/>
        </w:rPr>
      </w:pPr>
      <w:r>
        <w:rPr>
          <w:rFonts w:cs="Lotus" w:hint="cs"/>
          <w:sz w:val="28"/>
          <w:szCs w:val="28"/>
          <w:rtl/>
        </w:rPr>
        <w:t xml:space="preserve">بيمه </w:t>
      </w:r>
      <w:r>
        <w:rPr>
          <w:rFonts w:cs="Lotus"/>
          <w:sz w:val="28"/>
          <w:szCs w:val="28"/>
        </w:rPr>
        <w:t>(Insurace)</w:t>
      </w:r>
      <w:r>
        <w:rPr>
          <w:rFonts w:cs="Lotus" w:hint="cs"/>
          <w:sz w:val="28"/>
          <w:szCs w:val="28"/>
          <w:rtl/>
        </w:rPr>
        <w:t xml:space="preserve"> عملي است كه به موجب آن يكطرف ( بيمه گذار) متعهد پرداخت مبلغي به نام حق بيمه مي‌شود و از طرف ديگر ( بيمه گر) با قبول مجموعه خطرهايي طبق موازين آماري پرداخت خسارت را در صورت تحقق خطر به عهده مي‌گيرد.</w:t>
      </w:r>
    </w:p>
    <w:p w:rsidR="007A3A5F" w:rsidRDefault="007A3A5F" w:rsidP="007A3A5F">
      <w:pPr>
        <w:spacing w:line="336" w:lineRule="auto"/>
        <w:jc w:val="lowKashida"/>
        <w:rPr>
          <w:rFonts w:cs="Lotus"/>
          <w:sz w:val="28"/>
          <w:szCs w:val="28"/>
          <w:rtl/>
        </w:rPr>
      </w:pPr>
      <w:r>
        <w:rPr>
          <w:rFonts w:cs="Lotus" w:hint="cs"/>
          <w:sz w:val="28"/>
          <w:szCs w:val="28"/>
          <w:rtl/>
        </w:rPr>
        <w:lastRenderedPageBreak/>
        <w:t xml:space="preserve">تراكم بيمه </w:t>
      </w:r>
      <w:r>
        <w:rPr>
          <w:rFonts w:cs="Lotus"/>
          <w:sz w:val="28"/>
          <w:szCs w:val="28"/>
        </w:rPr>
        <w:t>( Insurace    density)</w:t>
      </w:r>
      <w:r>
        <w:rPr>
          <w:rFonts w:cs="Lotus" w:hint="cs"/>
          <w:sz w:val="28"/>
          <w:szCs w:val="28"/>
          <w:rtl/>
        </w:rPr>
        <w:t xml:space="preserve"> : متوسط مبلغي است كه به طور سرانه در يك كشور صرف خريد پوششهاي بيمه اي مي‌گردد. ( حق بيمه سرانه)</w:t>
      </w:r>
    </w:p>
    <w:p w:rsidR="007A3A5F" w:rsidRDefault="007A3A5F" w:rsidP="007A3A5F">
      <w:pPr>
        <w:spacing w:line="336" w:lineRule="auto"/>
        <w:jc w:val="lowKashida"/>
        <w:rPr>
          <w:rFonts w:cs="Lotus"/>
          <w:sz w:val="28"/>
          <w:szCs w:val="28"/>
          <w:rtl/>
        </w:rPr>
      </w:pPr>
      <w:r>
        <w:rPr>
          <w:rFonts w:cs="Lotus" w:hint="cs"/>
          <w:sz w:val="28"/>
          <w:szCs w:val="28"/>
          <w:rtl/>
        </w:rPr>
        <w:t xml:space="preserve">شاخص نفوذ بيمه </w:t>
      </w:r>
      <w:r>
        <w:rPr>
          <w:rFonts w:cs="Lotus"/>
          <w:sz w:val="28"/>
          <w:szCs w:val="28"/>
        </w:rPr>
        <w:t>( Insurace    penetration)</w:t>
      </w:r>
      <w:r>
        <w:rPr>
          <w:rFonts w:cs="Lotus" w:hint="cs"/>
          <w:sz w:val="28"/>
          <w:szCs w:val="28"/>
          <w:rtl/>
        </w:rPr>
        <w:t xml:space="preserve"> : نسبت حق بيمه به توليد ناخالص داخلي را نشان مي‌دهد.</w:t>
      </w:r>
    </w:p>
    <w:p w:rsidR="007A3A5F" w:rsidRDefault="007A3A5F" w:rsidP="007A3A5F">
      <w:pPr>
        <w:spacing w:line="336" w:lineRule="auto"/>
        <w:jc w:val="lowKashida"/>
        <w:rPr>
          <w:rFonts w:cs="Lotus"/>
          <w:sz w:val="28"/>
          <w:szCs w:val="28"/>
          <w:rtl/>
        </w:rPr>
      </w:pPr>
      <w:r>
        <w:rPr>
          <w:rFonts w:cs="Lotus" w:hint="cs"/>
          <w:sz w:val="28"/>
          <w:szCs w:val="28"/>
          <w:rtl/>
        </w:rPr>
        <w:t xml:space="preserve"> </w:t>
      </w:r>
      <w:r>
        <w:rPr>
          <w:rFonts w:cs="Lotus"/>
          <w:sz w:val="28"/>
          <w:szCs w:val="28"/>
        </w:rPr>
        <w:t>GATT</w:t>
      </w:r>
      <w:r>
        <w:rPr>
          <w:rFonts w:cs="Lotus" w:hint="cs"/>
          <w:sz w:val="28"/>
          <w:szCs w:val="28"/>
          <w:rtl/>
        </w:rPr>
        <w:t xml:space="preserve">     </w:t>
      </w:r>
      <w:r>
        <w:rPr>
          <w:rFonts w:cs="Lotus"/>
          <w:sz w:val="28"/>
          <w:szCs w:val="28"/>
        </w:rPr>
        <w:t>(General  agreement on tarrif and trade)</w:t>
      </w:r>
      <w:r>
        <w:rPr>
          <w:rFonts w:cs="Lotus" w:hint="cs"/>
          <w:sz w:val="28"/>
          <w:szCs w:val="28"/>
          <w:rtl/>
        </w:rPr>
        <w:t xml:space="preserve"> </w:t>
      </w:r>
    </w:p>
    <w:p w:rsidR="007A3A5F" w:rsidRDefault="007A3A5F" w:rsidP="007A3A5F">
      <w:pPr>
        <w:spacing w:line="336" w:lineRule="auto"/>
        <w:jc w:val="lowKashida"/>
        <w:rPr>
          <w:rFonts w:cs="Lotus"/>
          <w:sz w:val="28"/>
          <w:szCs w:val="28"/>
          <w:rtl/>
        </w:rPr>
      </w:pPr>
      <w:r>
        <w:rPr>
          <w:rFonts w:cs="Lotus" w:hint="cs"/>
          <w:sz w:val="28"/>
          <w:szCs w:val="28"/>
          <w:rtl/>
        </w:rPr>
        <w:t>موافقتنامه عمومي‌تعرفه و تجارت.</w:t>
      </w:r>
    </w:p>
    <w:p w:rsidR="007A3A5F" w:rsidRDefault="007A3A5F" w:rsidP="007A3A5F">
      <w:pPr>
        <w:spacing w:line="336" w:lineRule="auto"/>
        <w:jc w:val="lowKashida"/>
        <w:rPr>
          <w:rFonts w:cs="Lotus"/>
          <w:sz w:val="28"/>
          <w:szCs w:val="28"/>
          <w:rtl/>
        </w:rPr>
      </w:pPr>
      <w:r>
        <w:rPr>
          <w:rFonts w:cs="Lotus"/>
          <w:sz w:val="28"/>
          <w:szCs w:val="28"/>
        </w:rPr>
        <w:t>(General agreement on trade  and services)      GATS</w:t>
      </w:r>
    </w:p>
    <w:p w:rsidR="007A3A5F" w:rsidRDefault="007A3A5F" w:rsidP="007A3A5F">
      <w:pPr>
        <w:spacing w:line="336" w:lineRule="auto"/>
        <w:jc w:val="lowKashida"/>
        <w:rPr>
          <w:rFonts w:cs="Lotus"/>
          <w:sz w:val="28"/>
          <w:szCs w:val="28"/>
        </w:rPr>
      </w:pPr>
      <w:r>
        <w:rPr>
          <w:rFonts w:cs="Lotus" w:hint="cs"/>
          <w:sz w:val="28"/>
          <w:szCs w:val="28"/>
          <w:rtl/>
        </w:rPr>
        <w:t>موافقتنامه عمومي‌تجارت و خدمات</w:t>
      </w:r>
    </w:p>
    <w:p w:rsidR="007A3A5F" w:rsidRDefault="007A3A5F" w:rsidP="007A3A5F">
      <w:pPr>
        <w:spacing w:line="336" w:lineRule="auto"/>
        <w:jc w:val="lowKashida"/>
        <w:rPr>
          <w:rFonts w:cs="Lotus"/>
          <w:sz w:val="28"/>
          <w:szCs w:val="28"/>
          <w:rtl/>
        </w:rPr>
      </w:pPr>
      <w:r>
        <w:rPr>
          <w:rFonts w:cs="Lotus"/>
          <w:sz w:val="28"/>
          <w:szCs w:val="28"/>
        </w:rPr>
        <w:t>(World trade organization) WTO</w:t>
      </w:r>
      <w:r>
        <w:rPr>
          <w:rFonts w:cs="Lotus" w:hint="cs"/>
          <w:sz w:val="28"/>
          <w:szCs w:val="28"/>
          <w:rtl/>
        </w:rPr>
        <w:t xml:space="preserve">   سازمان تجارت جهاني </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A3A5F"/>
    <w:rsid w:val="002F7E46"/>
    <w:rsid w:val="00570CB8"/>
    <w:rsid w:val="00573876"/>
    <w:rsid w:val="005D4C75"/>
    <w:rsid w:val="00790D62"/>
    <w:rsid w:val="007A3A5F"/>
    <w:rsid w:val="00D612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DC5488"/>
  <w15:docId w15:val="{EDB2EEF3-2385-4D14-9E66-09603977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3A5F"/>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7A3A5F"/>
    <w:pPr>
      <w:keepNext/>
      <w:spacing w:line="700" w:lineRule="atLeast"/>
      <w:jc w:val="lowKashida"/>
      <w:outlineLvl w:val="0"/>
    </w:pPr>
    <w:rPr>
      <w:rFonts w:cs="Lotus"/>
      <w:bCs/>
      <w:sz w:val="28"/>
      <w:szCs w:val="30"/>
    </w:rPr>
  </w:style>
  <w:style w:type="paragraph" w:styleId="Heading2">
    <w:name w:val="heading 2"/>
    <w:basedOn w:val="Normal"/>
    <w:next w:val="Normal"/>
    <w:link w:val="Heading2Char"/>
    <w:semiHidden/>
    <w:unhideWhenUsed/>
    <w:qFormat/>
    <w:rsid w:val="007A3A5F"/>
    <w:pPr>
      <w:keepNext/>
      <w:spacing w:line="700" w:lineRule="atLeast"/>
      <w:ind w:left="288"/>
      <w:jc w:val="lowKashida"/>
      <w:outlineLvl w:val="1"/>
    </w:pPr>
    <w:rPr>
      <w:rFonts w:cs="Lotus"/>
      <w:color w:val="FF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A5F"/>
    <w:rPr>
      <w:rFonts w:ascii="Times New Roman" w:eastAsia="Times New Roman" w:hAnsi="Times New Roman" w:cs="Lotus"/>
      <w:bCs/>
      <w:sz w:val="28"/>
      <w:szCs w:val="30"/>
      <w:lang w:bidi="ar-SA"/>
    </w:rPr>
  </w:style>
  <w:style w:type="character" w:customStyle="1" w:styleId="Heading2Char">
    <w:name w:val="Heading 2 Char"/>
    <w:basedOn w:val="DefaultParagraphFont"/>
    <w:link w:val="Heading2"/>
    <w:semiHidden/>
    <w:rsid w:val="007A3A5F"/>
    <w:rPr>
      <w:rFonts w:ascii="Times New Roman" w:eastAsia="Times New Roman" w:hAnsi="Times New Roman" w:cs="Lotus"/>
      <w:color w:val="FF0000"/>
      <w:sz w:val="28"/>
      <w:szCs w:val="32"/>
      <w:lang w:bidi="ar-SA"/>
    </w:rPr>
  </w:style>
  <w:style w:type="paragraph" w:styleId="Title">
    <w:name w:val="Title"/>
    <w:basedOn w:val="Normal"/>
    <w:link w:val="TitleChar"/>
    <w:qFormat/>
    <w:rsid w:val="007A3A5F"/>
    <w:pPr>
      <w:spacing w:line="216" w:lineRule="auto"/>
      <w:jc w:val="center"/>
    </w:pPr>
    <w:rPr>
      <w:rFonts w:cs="Lotus"/>
      <w:b/>
      <w:bCs/>
      <w:sz w:val="32"/>
      <w:szCs w:val="36"/>
    </w:rPr>
  </w:style>
  <w:style w:type="character" w:customStyle="1" w:styleId="TitleChar">
    <w:name w:val="Title Char"/>
    <w:basedOn w:val="DefaultParagraphFont"/>
    <w:link w:val="Title"/>
    <w:rsid w:val="007A3A5F"/>
    <w:rPr>
      <w:rFonts w:ascii="Times New Roman" w:eastAsia="Times New Roman" w:hAnsi="Times New Roman" w:cs="Lotus"/>
      <w:b/>
      <w:bCs/>
      <w:sz w:val="32"/>
      <w:szCs w:val="36"/>
      <w:lang w:bidi="ar-SA"/>
    </w:rPr>
  </w:style>
  <w:style w:type="paragraph" w:styleId="BodyText">
    <w:name w:val="Body Text"/>
    <w:basedOn w:val="Normal"/>
    <w:link w:val="BodyTextChar"/>
    <w:semiHidden/>
    <w:unhideWhenUsed/>
    <w:rsid w:val="007A3A5F"/>
    <w:pPr>
      <w:jc w:val="lowKashida"/>
    </w:pPr>
    <w:rPr>
      <w:rFonts w:cs="Lotus"/>
      <w:sz w:val="28"/>
      <w:szCs w:val="28"/>
    </w:rPr>
  </w:style>
  <w:style w:type="character" w:customStyle="1" w:styleId="BodyTextChar">
    <w:name w:val="Body Text Char"/>
    <w:basedOn w:val="DefaultParagraphFont"/>
    <w:link w:val="BodyText"/>
    <w:semiHidden/>
    <w:rsid w:val="007A3A5F"/>
    <w:rPr>
      <w:rFonts w:ascii="Times New Roman" w:eastAsia="Times New Roman" w:hAnsi="Times New Roman" w:cs="Lotu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7986">
      <w:bodyDiv w:val="1"/>
      <w:marLeft w:val="0"/>
      <w:marRight w:val="0"/>
      <w:marTop w:val="0"/>
      <w:marBottom w:val="0"/>
      <w:divBdr>
        <w:top w:val="none" w:sz="0" w:space="0" w:color="auto"/>
        <w:left w:val="none" w:sz="0" w:space="0" w:color="auto"/>
        <w:bottom w:val="none" w:sz="0" w:space="0" w:color="auto"/>
        <w:right w:val="none" w:sz="0" w:space="0" w:color="auto"/>
      </w:divBdr>
    </w:div>
    <w:div w:id="10001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2015-10-01T07:18:00Z</dcterms:created>
  <dcterms:modified xsi:type="dcterms:W3CDTF">2016-09-20T10:16:00Z</dcterms:modified>
</cp:coreProperties>
</file>