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45" w:rsidRDefault="00195E45" w:rsidP="00195E45">
      <w:pPr>
        <w:pStyle w:val="Heading6"/>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195E45" w:rsidRDefault="00195E45" w:rsidP="00195E45">
      <w:pPr>
        <w:pStyle w:val="Heading6"/>
        <w:spacing w:line="266" w:lineRule="auto"/>
        <w:jc w:val="center"/>
        <w:rPr>
          <w:noProof/>
          <w:sz w:val="2"/>
          <w:szCs w:val="4"/>
        </w:rPr>
      </w:pPr>
      <w:r>
        <w:rPr>
          <w:noProof/>
          <w:lang w:bidi="fa-IR"/>
        </w:rPr>
        <w:lastRenderedPageBreak/>
        <w:drawing>
          <wp:anchor distT="0" distB="0" distL="114300" distR="114300" simplePos="0" relativeHeight="251657216" behindDoc="1" locked="0" layoutInCell="1" allowOverlap="1">
            <wp:simplePos x="0" y="0"/>
            <wp:positionH relativeFrom="column">
              <wp:posOffset>2476003</wp:posOffset>
            </wp:positionH>
            <wp:positionV relativeFrom="paragraph">
              <wp:posOffset>-270344</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195E45" w:rsidRDefault="00195E45" w:rsidP="00195E45">
      <w:pPr>
        <w:pStyle w:val="Heading6"/>
        <w:jc w:val="center"/>
        <w:rPr>
          <w:sz w:val="40"/>
          <w:szCs w:val="40"/>
          <w:rtl/>
          <w:lang w:bidi="fa-IR"/>
        </w:rPr>
      </w:pPr>
    </w:p>
    <w:p w:rsidR="00195E45" w:rsidRDefault="00195E45" w:rsidP="00195E45">
      <w:pPr>
        <w:pStyle w:val="Heading6"/>
        <w:jc w:val="center"/>
        <w:rPr>
          <w:sz w:val="40"/>
          <w:szCs w:val="40"/>
          <w:rtl/>
          <w:lang w:bidi="fa-IR"/>
        </w:rPr>
      </w:pPr>
    </w:p>
    <w:bookmarkEnd w:id="0"/>
    <w:p w:rsidR="00313CBF" w:rsidRPr="00605E5F" w:rsidRDefault="00313CBF" w:rsidP="00313CBF">
      <w:pPr>
        <w:pStyle w:val="Heading6"/>
        <w:jc w:val="center"/>
        <w:rPr>
          <w:rFonts w:cs="B Zar"/>
          <w:sz w:val="28"/>
          <w:szCs w:val="28"/>
          <w:lang w:bidi="fa-IR"/>
        </w:rPr>
      </w:pPr>
      <w:r w:rsidRPr="00605E5F">
        <w:rPr>
          <w:rFonts w:cs="B Zar" w:hint="cs"/>
          <w:sz w:val="28"/>
          <w:szCs w:val="28"/>
          <w:rtl/>
        </w:rPr>
        <w:t>دانشگا</w:t>
      </w:r>
      <w:r w:rsidRPr="00605E5F">
        <w:rPr>
          <w:rFonts w:cs="B Zar" w:hint="cs"/>
          <w:sz w:val="28"/>
          <w:szCs w:val="28"/>
          <w:rtl/>
          <w:lang w:bidi="fa-IR"/>
        </w:rPr>
        <w:t>ه آزاد اسلامي</w:t>
      </w:r>
    </w:p>
    <w:p w:rsidR="00313CBF" w:rsidRPr="00605E5F" w:rsidRDefault="00313CBF" w:rsidP="00313CBF">
      <w:pPr>
        <w:pStyle w:val="Heading6"/>
        <w:jc w:val="center"/>
        <w:rPr>
          <w:rFonts w:cs="B Zar"/>
          <w:sz w:val="28"/>
          <w:szCs w:val="28"/>
          <w:rtl/>
          <w:lang w:bidi="fa-IR"/>
        </w:rPr>
      </w:pPr>
      <w:r w:rsidRPr="00605E5F">
        <w:rPr>
          <w:rFonts w:cs="B Zar" w:hint="cs"/>
          <w:sz w:val="28"/>
          <w:szCs w:val="28"/>
          <w:rtl/>
          <w:lang w:bidi="fa-IR"/>
        </w:rPr>
        <w:t>واحد تهران مرکز</w:t>
      </w:r>
    </w:p>
    <w:p w:rsidR="00313CBF" w:rsidRDefault="00313CBF" w:rsidP="00313CBF">
      <w:pPr>
        <w:jc w:val="center"/>
        <w:rPr>
          <w:rFonts w:cs="B Titr"/>
          <w:b/>
          <w:bCs/>
          <w:sz w:val="38"/>
          <w:szCs w:val="38"/>
          <w:rtl/>
          <w:lang w:bidi="fa-IR"/>
        </w:rPr>
      </w:pPr>
    </w:p>
    <w:p w:rsidR="00313CBF" w:rsidRDefault="00313CBF" w:rsidP="00313CBF">
      <w:pPr>
        <w:jc w:val="center"/>
        <w:rPr>
          <w:rFonts w:cs="B Titr"/>
          <w:b/>
          <w:bCs/>
          <w:sz w:val="42"/>
          <w:szCs w:val="42"/>
          <w:rtl/>
          <w:lang w:bidi="fa-IR"/>
        </w:rPr>
      </w:pPr>
    </w:p>
    <w:p w:rsidR="00313CBF" w:rsidRDefault="00313CBF" w:rsidP="00313CBF">
      <w:pPr>
        <w:jc w:val="center"/>
        <w:rPr>
          <w:rFonts w:cs="B Titr"/>
          <w:b/>
          <w:bCs/>
          <w:sz w:val="42"/>
          <w:szCs w:val="42"/>
          <w:rtl/>
          <w:lang w:bidi="fa-IR"/>
        </w:rPr>
      </w:pPr>
    </w:p>
    <w:p w:rsidR="00313CBF" w:rsidRDefault="00313CBF" w:rsidP="00313CBF">
      <w:pPr>
        <w:jc w:val="center"/>
        <w:rPr>
          <w:rFonts w:cs="B Titr"/>
          <w:b/>
          <w:bCs/>
          <w:sz w:val="42"/>
          <w:szCs w:val="42"/>
          <w:rtl/>
          <w:lang w:bidi="fa-IR"/>
        </w:rPr>
      </w:pPr>
      <w:r>
        <w:rPr>
          <w:rFonts w:cs="B Titr" w:hint="cs"/>
          <w:b/>
          <w:bCs/>
          <w:sz w:val="42"/>
          <w:szCs w:val="42"/>
          <w:rtl/>
          <w:lang w:bidi="fa-IR"/>
        </w:rPr>
        <w:t>موضوع:</w:t>
      </w:r>
    </w:p>
    <w:p w:rsidR="00313CBF" w:rsidRPr="00605E5F" w:rsidRDefault="00313CBF" w:rsidP="00313CBF">
      <w:pPr>
        <w:jc w:val="center"/>
        <w:rPr>
          <w:rFonts w:cs="B Titr"/>
          <w:b/>
          <w:bCs/>
          <w:sz w:val="42"/>
          <w:szCs w:val="42"/>
          <w:rtl/>
          <w:lang w:bidi="fa-IR"/>
        </w:rPr>
      </w:pPr>
    </w:p>
    <w:p w:rsidR="00313CBF" w:rsidRPr="00605E5F" w:rsidRDefault="00313CBF" w:rsidP="00313CBF">
      <w:pPr>
        <w:jc w:val="center"/>
        <w:rPr>
          <w:rFonts w:cs="B Titr"/>
          <w:b/>
          <w:bCs/>
          <w:sz w:val="40"/>
          <w:szCs w:val="40"/>
          <w:rtl/>
          <w:lang w:bidi="fa-IR"/>
        </w:rPr>
      </w:pPr>
      <w:r w:rsidRPr="00605E5F">
        <w:rPr>
          <w:rFonts w:cs="B Titr" w:hint="eastAsia"/>
          <w:b/>
          <w:bCs/>
          <w:sz w:val="40"/>
          <w:szCs w:val="40"/>
          <w:rtl/>
          <w:lang w:bidi="fa-IR"/>
        </w:rPr>
        <w:t>آلودگي</w:t>
      </w:r>
      <w:r w:rsidRPr="00605E5F">
        <w:rPr>
          <w:rFonts w:cs="B Titr"/>
          <w:b/>
          <w:bCs/>
          <w:sz w:val="40"/>
          <w:szCs w:val="40"/>
          <w:rtl/>
          <w:lang w:bidi="fa-IR"/>
        </w:rPr>
        <w:t xml:space="preserve"> </w:t>
      </w:r>
      <w:r w:rsidRPr="00605E5F">
        <w:rPr>
          <w:rFonts w:cs="B Titr" w:hint="eastAsia"/>
          <w:b/>
          <w:bCs/>
          <w:sz w:val="40"/>
          <w:szCs w:val="40"/>
          <w:rtl/>
          <w:lang w:bidi="fa-IR"/>
        </w:rPr>
        <w:t>صوتي</w:t>
      </w:r>
      <w:r w:rsidRPr="00605E5F">
        <w:rPr>
          <w:rFonts w:cs="B Titr" w:hint="cs"/>
          <w:b/>
          <w:bCs/>
          <w:sz w:val="40"/>
          <w:szCs w:val="40"/>
          <w:rtl/>
          <w:lang w:bidi="fa-IR"/>
        </w:rPr>
        <w:t xml:space="preserve">، </w:t>
      </w:r>
      <w:r w:rsidRPr="00605E5F">
        <w:rPr>
          <w:rFonts w:cs="B Titr"/>
          <w:b/>
          <w:bCs/>
          <w:sz w:val="40"/>
          <w:szCs w:val="40"/>
          <w:rtl/>
          <w:lang w:bidi="fa-IR"/>
        </w:rPr>
        <w:t>شناخت و تشخيص ميزان آلودگي صوتي</w:t>
      </w:r>
      <w:r w:rsidR="00B55A35">
        <w:rPr>
          <w:rFonts w:cs="B Titr" w:hint="cs"/>
          <w:b/>
          <w:bCs/>
          <w:sz w:val="40"/>
          <w:szCs w:val="40"/>
          <w:rtl/>
          <w:lang w:bidi="fa-IR"/>
        </w:rPr>
        <w:t xml:space="preserve"> در محیط</w:t>
      </w:r>
      <w:bookmarkStart w:id="1" w:name="_GoBack"/>
      <w:bookmarkEnd w:id="1"/>
      <w:r w:rsidRPr="00605E5F">
        <w:rPr>
          <w:rFonts w:cs="B Titr" w:hint="cs"/>
          <w:b/>
          <w:bCs/>
          <w:sz w:val="40"/>
          <w:szCs w:val="40"/>
          <w:rtl/>
          <w:lang w:bidi="fa-IR"/>
        </w:rPr>
        <w:t xml:space="preserve"> و راهکارهای کم کردن اثرات آن</w:t>
      </w: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rPr>
      </w:pPr>
    </w:p>
    <w:p w:rsidR="00195E45" w:rsidRDefault="00195E45" w:rsidP="00195E45">
      <w:pPr>
        <w:pStyle w:val="NormalWeb"/>
        <w:bidi/>
        <w:spacing w:before="0" w:after="0" w:line="360" w:lineRule="auto"/>
        <w:ind w:left="200" w:right="200"/>
        <w:jc w:val="lowKashida"/>
        <w:rPr>
          <w:rFonts w:cs="B Nazanin"/>
          <w:b/>
          <w:bCs/>
          <w:sz w:val="32"/>
          <w:szCs w:val="32"/>
          <w:rtl/>
          <w:lang w:bidi="fa-IR"/>
        </w:rPr>
      </w:pPr>
    </w:p>
    <w:p w:rsidR="00C65FD2" w:rsidRDefault="00C65FD2" w:rsidP="00C65FD2">
      <w:pPr>
        <w:pStyle w:val="NormalWeb"/>
        <w:bidi/>
        <w:spacing w:before="0" w:after="0" w:line="360" w:lineRule="auto"/>
        <w:ind w:left="200" w:right="200"/>
        <w:jc w:val="lowKashida"/>
        <w:rPr>
          <w:rFonts w:cs="B Nazanin"/>
          <w:b/>
          <w:bCs/>
          <w:sz w:val="32"/>
          <w:szCs w:val="32"/>
          <w:rtl/>
          <w:lang w:bidi="fa-IR"/>
        </w:rPr>
      </w:pPr>
    </w:p>
    <w:p w:rsidR="00195E45" w:rsidRDefault="00195E45" w:rsidP="00195E45">
      <w:pPr>
        <w:pStyle w:val="NormalWeb"/>
        <w:bidi/>
        <w:spacing w:before="0" w:after="0" w:line="360" w:lineRule="auto"/>
        <w:ind w:left="200" w:right="200"/>
        <w:jc w:val="lowKashida"/>
        <w:rPr>
          <w:rFonts w:cs="B Nazanin"/>
          <w:sz w:val="32"/>
          <w:szCs w:val="32"/>
          <w:rtl/>
          <w:lang w:bidi="fa-IR"/>
        </w:rPr>
      </w:pPr>
      <w:r>
        <w:rPr>
          <w:rFonts w:cs="B Nazanin" w:hint="cs"/>
          <w:b/>
          <w:bCs/>
          <w:sz w:val="32"/>
          <w:szCs w:val="32"/>
          <w:rtl/>
        </w:rPr>
        <w:lastRenderedPageBreak/>
        <w:t>چكيده</w:t>
      </w:r>
      <w:r>
        <w:rPr>
          <w:rFonts w:cs="B Nazanin" w:hint="cs"/>
          <w:sz w:val="32"/>
          <w:szCs w:val="32"/>
          <w:rtl/>
        </w:rPr>
        <w:t xml:space="preserve"> </w:t>
      </w:r>
    </w:p>
    <w:p w:rsidR="00195E45" w:rsidRDefault="00195E45" w:rsidP="00195E45">
      <w:pPr>
        <w:pStyle w:val="NormalWeb"/>
        <w:bidi/>
        <w:spacing w:before="0" w:after="0" w:line="360" w:lineRule="auto"/>
        <w:ind w:left="200" w:right="200"/>
        <w:jc w:val="lowKashida"/>
        <w:rPr>
          <w:rFonts w:cs="B Nazanin"/>
          <w:sz w:val="32"/>
          <w:szCs w:val="32"/>
        </w:rPr>
      </w:pPr>
      <w:r>
        <w:rPr>
          <w:rFonts w:cs="B Nazanin" w:hint="cs"/>
          <w:sz w:val="32"/>
          <w:szCs w:val="32"/>
          <w:rtl/>
        </w:rPr>
        <w:t xml:space="preserve">سر و صدا علاوه بر داشتن روي وضع رواني كارگر و بازده كار بر روي وضعيت عمومي بدن نيز اثراتي از قبيل سردرد، سرگيجه، افزايش فشار خون، اختلالات حافظه و اعصاب مغزي ايجاد مي نمايد. در اين پژوهش به منظور شناخت و تشخيص ميزان آلودگي صوتي بيش از 200 نقطه در طبقات مختلف نيروگاه و محوطه بيرون آن، ترازهاي آلودگي صوتي اندازه گيري شد. سپس با استفاده از نرم افزارهاي ميان ياب چگونگي توزيع صدا بصورت نقشه هاي كانتوربندي صوتي بدست آمد. با بررسي نتايج بدست آمده و مقايسه با حدود استاندارد كه براي هر ميزان ساعت كار متفاوت مي باشد مشخص گرديد كه در اكثر نقاط كاري اين واحد آلودگي صوتي بيش از حد استاندارد مي باشد و حتي در بعضي نقاط براي كار در چند دقيق نيز سر وصداي موجود بيش از حد مجاز براي اين زمان تشخيص داده شده است. همچنين با انجام دزيمتري آلودگي صوتي بر روي افراد شاغل در اين واحد مشخص شد كه حداقل ميزان دز دريافتي 177 دردصد (بر مبناي 100 درصد براي 85 دسيبل در زمان كاري 8 ساعت) و حداكثر دز دريافتي 1028 درصد مي باشد. به عبارتي هيچ يك از پرسنل شاغل در نيروگاه حرارتي در معرض صداي استاندارد و يا كمتر از آن واقع نبوده اند . در پايان راهكارهايي جهت آلودگي صوتي از جمله استفاده از پوششهاي جزئي و كلي و همچنين سايلسر بر روي منابع ايجاد كننده صدا، نصب فيلترهاي صوتي از جمله استفاده از پوششهاي جزئي و كلي و همچنين ساينسز بر روي منابع ايجاد كننده صدا، نصب فيلترهاي صوتي بر روي فنها و ايجاد اتاقكهاي اپراتوري اكوستيك پيشنهاد گرديد. </w:t>
      </w:r>
    </w:p>
    <w:p w:rsidR="005E4233" w:rsidRDefault="005E4233"/>
    <w:sectPr w:rsidR="005E423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95E45"/>
    <w:rsid w:val="00195E45"/>
    <w:rsid w:val="00313CBF"/>
    <w:rsid w:val="005E4233"/>
    <w:rsid w:val="00B55A35"/>
    <w:rsid w:val="00C65FD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7EAA"/>
  <w15:docId w15:val="{51C9ABD0-EA67-4697-B511-E6261ADD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5E45"/>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195E45"/>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95E45"/>
    <w:rPr>
      <w:rFonts w:ascii="Calibri" w:eastAsia="Times New Roman" w:hAnsi="Calibri" w:cs="Arial"/>
      <w:b/>
      <w:bCs/>
      <w:lang w:bidi="ar-SA"/>
    </w:rPr>
  </w:style>
  <w:style w:type="paragraph" w:styleId="NormalWeb">
    <w:name w:val="Normal (Web)"/>
    <w:basedOn w:val="Normal"/>
    <w:semiHidden/>
    <w:unhideWhenUsed/>
    <w:rsid w:val="00195E45"/>
    <w:pPr>
      <w:bidi w:val="0"/>
      <w:spacing w:before="100" w:after="200"/>
    </w:pPr>
  </w:style>
  <w:style w:type="paragraph" w:styleId="BalloonText">
    <w:name w:val="Balloon Text"/>
    <w:basedOn w:val="Normal"/>
    <w:link w:val="BalloonTextChar"/>
    <w:uiPriority w:val="99"/>
    <w:semiHidden/>
    <w:unhideWhenUsed/>
    <w:rsid w:val="00195E45"/>
    <w:rPr>
      <w:rFonts w:ascii="Tahoma" w:hAnsi="Tahoma" w:cs="Tahoma"/>
      <w:sz w:val="16"/>
      <w:szCs w:val="16"/>
    </w:rPr>
  </w:style>
  <w:style w:type="character" w:customStyle="1" w:styleId="BalloonTextChar">
    <w:name w:val="Balloon Text Char"/>
    <w:basedOn w:val="DefaultParagraphFont"/>
    <w:link w:val="BalloonText"/>
    <w:uiPriority w:val="99"/>
    <w:semiHidden/>
    <w:rsid w:val="00195E4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2015-11-06T11:52:00Z</dcterms:created>
  <dcterms:modified xsi:type="dcterms:W3CDTF">2016-10-04T13:49:00Z</dcterms:modified>
</cp:coreProperties>
</file>