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E8" w:rsidRDefault="00850AE8" w:rsidP="00850AE8">
      <w:pPr>
        <w:jc w:val="center"/>
        <w:rPr>
          <w:rFonts w:cs="Far.Zar"/>
        </w:rPr>
      </w:pPr>
      <w:r>
        <w:rPr>
          <w:noProof/>
        </w:rPr>
        <w:drawing>
          <wp:anchor distT="0" distB="0" distL="114300" distR="114300" simplePos="0" relativeHeight="251658240" behindDoc="1" locked="0" layoutInCell="1" allowOverlap="1">
            <wp:simplePos x="0" y="0"/>
            <wp:positionH relativeFrom="column">
              <wp:posOffset>2435860</wp:posOffset>
            </wp:positionH>
            <wp:positionV relativeFrom="paragraph">
              <wp:posOffset>-105410</wp:posOffset>
            </wp:positionV>
            <wp:extent cx="795655" cy="1288415"/>
            <wp:effectExtent l="0" t="0" r="4445" b="6985"/>
            <wp:wrapNone/>
            <wp:docPr id="1" name="Picture 1" descr="Azad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U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655" cy="1288415"/>
                    </a:xfrm>
                    <a:prstGeom prst="rect">
                      <a:avLst/>
                    </a:prstGeom>
                    <a:noFill/>
                  </pic:spPr>
                </pic:pic>
              </a:graphicData>
            </a:graphic>
            <wp14:sizeRelH relativeFrom="page">
              <wp14:pctWidth>0</wp14:pctWidth>
            </wp14:sizeRelH>
            <wp14:sizeRelV relativeFrom="page">
              <wp14:pctHeight>0</wp14:pctHeight>
            </wp14:sizeRelV>
          </wp:anchor>
        </w:drawing>
      </w:r>
    </w:p>
    <w:p w:rsidR="00850AE8" w:rsidRDefault="00850AE8" w:rsidP="00850AE8">
      <w:pPr>
        <w:jc w:val="center"/>
        <w:rPr>
          <w:rFonts w:cs="Far.Zar"/>
          <w:rtl/>
        </w:rPr>
      </w:pPr>
    </w:p>
    <w:p w:rsidR="00850AE8" w:rsidRDefault="00850AE8" w:rsidP="00850AE8">
      <w:pPr>
        <w:jc w:val="center"/>
        <w:rPr>
          <w:rFonts w:cs="2  Zar"/>
          <w:sz w:val="36"/>
          <w:szCs w:val="36"/>
          <w:rtl/>
        </w:rPr>
      </w:pPr>
    </w:p>
    <w:p w:rsidR="001F4EEF" w:rsidRPr="001F4EEF" w:rsidRDefault="00850AE8" w:rsidP="00850AE8">
      <w:pPr>
        <w:jc w:val="center"/>
        <w:rPr>
          <w:rFonts w:cs="2  Zar"/>
          <w:sz w:val="28"/>
          <w:szCs w:val="28"/>
          <w:rtl/>
        </w:rPr>
      </w:pPr>
      <w:r w:rsidRPr="001F4EEF">
        <w:rPr>
          <w:rFonts w:cs="2  Zar" w:hint="cs"/>
          <w:sz w:val="28"/>
          <w:szCs w:val="28"/>
          <w:rtl/>
        </w:rPr>
        <w:t>دانشگاه آزاد اسلامی</w:t>
      </w:r>
    </w:p>
    <w:p w:rsidR="00850AE8" w:rsidRPr="001F4EEF" w:rsidRDefault="00850AE8" w:rsidP="00850AE8">
      <w:pPr>
        <w:jc w:val="center"/>
        <w:rPr>
          <w:rFonts w:cs="2  Zar"/>
          <w:sz w:val="28"/>
          <w:szCs w:val="28"/>
          <w:rtl/>
        </w:rPr>
      </w:pPr>
      <w:r w:rsidRPr="001F4EEF">
        <w:rPr>
          <w:rFonts w:cs="2  Zar" w:hint="cs"/>
          <w:sz w:val="28"/>
          <w:szCs w:val="28"/>
          <w:rtl/>
        </w:rPr>
        <w:t xml:space="preserve"> واحد ورامین- پیشوا </w:t>
      </w:r>
    </w:p>
    <w:p w:rsidR="001F4EEF" w:rsidRPr="001F4EEF" w:rsidRDefault="001F4EEF" w:rsidP="00850AE8">
      <w:pPr>
        <w:jc w:val="center"/>
        <w:rPr>
          <w:rFonts w:cs="2  Zar"/>
          <w:sz w:val="28"/>
          <w:szCs w:val="28"/>
          <w:rtl/>
        </w:rPr>
      </w:pPr>
      <w:r w:rsidRPr="001F4EEF">
        <w:rPr>
          <w:rFonts w:cs="2  Zar" w:hint="cs"/>
          <w:sz w:val="28"/>
          <w:szCs w:val="28"/>
          <w:rtl/>
        </w:rPr>
        <w:t>دانشکده کشاورزی</w:t>
      </w:r>
    </w:p>
    <w:p w:rsidR="00850AE8" w:rsidRPr="001F4EEF" w:rsidRDefault="00850AE8" w:rsidP="00850AE8">
      <w:pPr>
        <w:jc w:val="center"/>
        <w:rPr>
          <w:rFonts w:cs="2  Zar"/>
          <w:sz w:val="28"/>
          <w:szCs w:val="28"/>
          <w:rtl/>
        </w:rPr>
      </w:pPr>
      <w:r w:rsidRPr="001F4EEF">
        <w:rPr>
          <w:rFonts w:cs="2  Zar" w:hint="cs"/>
          <w:sz w:val="28"/>
          <w:szCs w:val="28"/>
          <w:rtl/>
        </w:rPr>
        <w:t xml:space="preserve"> رشته گیاهپزشکی</w:t>
      </w:r>
    </w:p>
    <w:p w:rsidR="00850AE8" w:rsidRDefault="00850AE8" w:rsidP="00850AE8">
      <w:pPr>
        <w:rPr>
          <w:rFonts w:cs="Far.Zar"/>
          <w:sz w:val="28"/>
          <w:szCs w:val="28"/>
          <w:rtl/>
        </w:rPr>
      </w:pPr>
    </w:p>
    <w:p w:rsidR="00850AE8" w:rsidRDefault="00850AE8" w:rsidP="00850AE8">
      <w:pPr>
        <w:jc w:val="center"/>
        <w:rPr>
          <w:rFonts w:cs="2  Zar"/>
          <w:b/>
          <w:bCs/>
          <w:sz w:val="42"/>
          <w:szCs w:val="42"/>
          <w:rtl/>
        </w:rPr>
      </w:pPr>
      <w:r>
        <w:rPr>
          <w:rFonts w:cs="2  Zar" w:hint="cs"/>
          <w:b/>
          <w:bCs/>
          <w:sz w:val="42"/>
          <w:szCs w:val="42"/>
          <w:rtl/>
        </w:rPr>
        <w:t>موضوع:</w:t>
      </w:r>
    </w:p>
    <w:p w:rsidR="00850AE8" w:rsidRDefault="00850AE8" w:rsidP="00850AE8">
      <w:pPr>
        <w:jc w:val="center"/>
        <w:rPr>
          <w:rFonts w:cs="2  Titr"/>
          <w:b/>
          <w:bCs/>
          <w:sz w:val="20"/>
          <w:szCs w:val="20"/>
          <w:rtl/>
          <w:lang w:val="en-AU"/>
        </w:rPr>
      </w:pPr>
      <w:r>
        <w:rPr>
          <w:rFonts w:cs="2  Titr" w:hint="cs"/>
          <w:b/>
          <w:bCs/>
          <w:sz w:val="52"/>
          <w:szCs w:val="52"/>
          <w:rtl/>
          <w:lang w:val="en-AU"/>
        </w:rPr>
        <w:t>آفات و بیماری های مهم درخت بید</w:t>
      </w:r>
    </w:p>
    <w:p w:rsidR="00850AE8" w:rsidRDefault="00850AE8" w:rsidP="00850AE8">
      <w:pPr>
        <w:rPr>
          <w:rFonts w:cs="2  Zar"/>
          <w:b/>
          <w:bCs/>
          <w:sz w:val="38"/>
          <w:szCs w:val="38"/>
          <w:rtl/>
        </w:rPr>
      </w:pPr>
    </w:p>
    <w:p w:rsidR="00850AE8" w:rsidRDefault="00850AE8" w:rsidP="00850AE8">
      <w:pPr>
        <w:jc w:val="center"/>
        <w:rPr>
          <w:rFonts w:cs="2  Zar"/>
          <w:b/>
          <w:bCs/>
          <w:sz w:val="28"/>
          <w:szCs w:val="28"/>
        </w:rPr>
      </w:pPr>
      <w:r>
        <w:rPr>
          <w:rFonts w:cs="2  Zar" w:hint="cs"/>
          <w:b/>
          <w:bCs/>
          <w:sz w:val="28"/>
          <w:szCs w:val="28"/>
          <w:rtl/>
        </w:rPr>
        <w:t>استاد:</w:t>
      </w:r>
    </w:p>
    <w:p w:rsidR="00850AE8" w:rsidRDefault="00850AE8" w:rsidP="00850AE8">
      <w:pPr>
        <w:jc w:val="center"/>
        <w:rPr>
          <w:rFonts w:cs="Far.Zar"/>
          <w:b/>
          <w:bCs/>
          <w:sz w:val="28"/>
          <w:szCs w:val="28"/>
          <w:rtl/>
        </w:rPr>
      </w:pPr>
    </w:p>
    <w:p w:rsidR="001F4EEF" w:rsidRDefault="001F4EEF" w:rsidP="00850AE8">
      <w:pPr>
        <w:jc w:val="center"/>
        <w:rPr>
          <w:rFonts w:cs="Far.Zar"/>
          <w:b/>
          <w:bCs/>
          <w:sz w:val="28"/>
          <w:szCs w:val="28"/>
          <w:rtl/>
        </w:rPr>
      </w:pPr>
      <w:bookmarkStart w:id="0" w:name="_GoBack"/>
      <w:bookmarkEnd w:id="0"/>
    </w:p>
    <w:p w:rsidR="00850AE8" w:rsidRDefault="00850AE8" w:rsidP="00850AE8">
      <w:pPr>
        <w:ind w:left="-108"/>
        <w:jc w:val="center"/>
        <w:rPr>
          <w:rFonts w:cs="2  Zar"/>
          <w:b/>
          <w:bCs/>
          <w:sz w:val="28"/>
          <w:szCs w:val="28"/>
          <w:rtl/>
        </w:rPr>
      </w:pPr>
      <w:r>
        <w:rPr>
          <w:rFonts w:cs="2  Zar" w:hint="cs"/>
          <w:b/>
          <w:bCs/>
          <w:sz w:val="28"/>
          <w:szCs w:val="28"/>
          <w:rtl/>
        </w:rPr>
        <w:t>تهیه و تنظیم:</w:t>
      </w:r>
    </w:p>
    <w:p w:rsidR="00850AE8" w:rsidRDefault="00850AE8" w:rsidP="00850AE8">
      <w:pPr>
        <w:rPr>
          <w:rFonts w:cs="2  Zar"/>
          <w:b/>
          <w:bCs/>
          <w:sz w:val="28"/>
          <w:szCs w:val="28"/>
          <w:rtl/>
        </w:rPr>
      </w:pPr>
    </w:p>
    <w:p w:rsidR="00850AE8" w:rsidRDefault="00850AE8" w:rsidP="00850AE8">
      <w:pPr>
        <w:spacing w:after="0" w:line="312" w:lineRule="auto"/>
        <w:jc w:val="both"/>
        <w:rPr>
          <w:rFonts w:cs="B Zar"/>
          <w:b/>
          <w:bCs/>
          <w:sz w:val="28"/>
          <w:szCs w:val="28"/>
          <w:rtl/>
        </w:rPr>
      </w:pPr>
    </w:p>
    <w:p w:rsidR="00850AE8" w:rsidRDefault="00850AE8" w:rsidP="00850AE8">
      <w:pPr>
        <w:spacing w:after="0" w:line="312" w:lineRule="auto"/>
        <w:jc w:val="both"/>
        <w:rPr>
          <w:rFonts w:cs="B Zar"/>
          <w:b/>
          <w:bCs/>
          <w:sz w:val="28"/>
          <w:szCs w:val="28"/>
          <w:rtl/>
        </w:rPr>
      </w:pPr>
    </w:p>
    <w:p w:rsidR="00850AE8" w:rsidRDefault="00850AE8" w:rsidP="00850AE8">
      <w:pPr>
        <w:spacing w:after="0" w:line="312" w:lineRule="auto"/>
        <w:jc w:val="both"/>
        <w:rPr>
          <w:rFonts w:cs="B Zar"/>
          <w:b/>
          <w:bCs/>
          <w:sz w:val="28"/>
          <w:szCs w:val="28"/>
          <w:rtl/>
        </w:rPr>
      </w:pPr>
    </w:p>
    <w:p w:rsidR="00850AE8" w:rsidRDefault="00850AE8" w:rsidP="00850AE8">
      <w:pPr>
        <w:spacing w:after="0" w:line="312" w:lineRule="auto"/>
        <w:jc w:val="both"/>
        <w:rPr>
          <w:rFonts w:cs="B Zar"/>
          <w:b/>
          <w:bCs/>
          <w:sz w:val="28"/>
          <w:szCs w:val="28"/>
          <w:rtl/>
        </w:rPr>
      </w:pPr>
    </w:p>
    <w:p w:rsidR="00850AE8" w:rsidRDefault="00850AE8" w:rsidP="00850AE8">
      <w:pPr>
        <w:spacing w:after="0" w:line="312" w:lineRule="auto"/>
        <w:jc w:val="both"/>
        <w:rPr>
          <w:rFonts w:cs="B Zar"/>
          <w:b/>
          <w:bCs/>
          <w:noProof/>
          <w:sz w:val="28"/>
          <w:szCs w:val="28"/>
          <w:rtl/>
          <w:lang w:bidi="ar-SA"/>
        </w:rPr>
      </w:pPr>
      <w:r>
        <w:rPr>
          <w:rFonts w:cs="B Zar" w:hint="cs"/>
          <w:b/>
          <w:bCs/>
          <w:sz w:val="28"/>
          <w:szCs w:val="28"/>
          <w:rtl/>
        </w:rPr>
        <w:t xml:space="preserve">مقدمه </w:t>
      </w:r>
    </w:p>
    <w:p w:rsidR="00850AE8" w:rsidRDefault="00850AE8" w:rsidP="00850AE8">
      <w:pPr>
        <w:spacing w:after="0" w:line="312" w:lineRule="auto"/>
        <w:ind w:firstLine="284"/>
        <w:jc w:val="both"/>
        <w:rPr>
          <w:rFonts w:cs="B Zar"/>
          <w:b/>
          <w:bCs/>
          <w:sz w:val="28"/>
          <w:szCs w:val="28"/>
          <w:rtl/>
        </w:rPr>
      </w:pPr>
      <w:r>
        <w:rPr>
          <w:rFonts w:cs="B Zar" w:hint="cs"/>
          <w:b/>
          <w:bCs/>
          <w:sz w:val="28"/>
          <w:szCs w:val="28"/>
          <w:rtl/>
        </w:rPr>
        <w:t xml:space="preserve">اهميت فضاي سبز و جنگل براي انسان </w:t>
      </w:r>
    </w:p>
    <w:p w:rsidR="00850AE8" w:rsidRDefault="00850AE8" w:rsidP="00850AE8">
      <w:pPr>
        <w:spacing w:after="0" w:line="312" w:lineRule="auto"/>
        <w:ind w:firstLine="284"/>
        <w:jc w:val="both"/>
        <w:rPr>
          <w:rFonts w:cs="B Zar"/>
          <w:sz w:val="28"/>
          <w:szCs w:val="28"/>
          <w:rtl/>
        </w:rPr>
      </w:pPr>
      <w:r>
        <w:rPr>
          <w:rFonts w:cs="B Zar" w:hint="cs"/>
          <w:sz w:val="28"/>
          <w:szCs w:val="28"/>
          <w:rtl/>
        </w:rPr>
        <w:t xml:space="preserve">بشر از روزي که در کره زمين زيست خود ا شروع کرد، شروع به استفاده از منابع طبيعي، جنگلها و مراتع جهت تأمين نيازهاي خود نمود بطوريکه از ميوه، چوب، جهت تغذيه، سوخت . . . استفاده نمود. که با توجه به روند افزايش اين مسئله نيز افزايش يافت. </w:t>
      </w:r>
    </w:p>
    <w:p w:rsidR="00850AE8" w:rsidRDefault="00850AE8" w:rsidP="00850AE8">
      <w:pPr>
        <w:spacing w:after="0" w:line="312" w:lineRule="auto"/>
        <w:ind w:firstLine="284"/>
        <w:jc w:val="both"/>
        <w:rPr>
          <w:rFonts w:cs="B Zar"/>
          <w:sz w:val="28"/>
          <w:szCs w:val="28"/>
          <w:rtl/>
        </w:rPr>
      </w:pPr>
      <w:r>
        <w:rPr>
          <w:rFonts w:cs="B Zar" w:hint="cs"/>
          <w:sz w:val="28"/>
          <w:szCs w:val="28"/>
          <w:rtl/>
        </w:rPr>
        <w:t xml:space="preserve">بطوريکه در قرن 18 و 19 بسياري  از کشورهاي اروپايي و آفريقايي تا 95% درآمد کشورشان از اين طريق بدست مي آيد که باعث نابودي جنگلها و مراتع در بسياري از اين مناطق گرديد. </w:t>
      </w:r>
    </w:p>
    <w:p w:rsidR="00850AE8" w:rsidRDefault="00850AE8" w:rsidP="00850AE8">
      <w:pPr>
        <w:spacing w:after="0" w:line="312" w:lineRule="auto"/>
        <w:ind w:firstLine="284"/>
        <w:jc w:val="both"/>
        <w:rPr>
          <w:rFonts w:cs="B Zar"/>
          <w:sz w:val="28"/>
          <w:szCs w:val="28"/>
          <w:rtl/>
        </w:rPr>
      </w:pPr>
      <w:r>
        <w:rPr>
          <w:rFonts w:cs="B Zar" w:hint="cs"/>
          <w:sz w:val="28"/>
          <w:szCs w:val="28"/>
          <w:rtl/>
        </w:rPr>
        <w:t xml:space="preserve">الف- مشخصات اقليمي </w:t>
      </w:r>
    </w:p>
    <w:p w:rsidR="00850AE8" w:rsidRDefault="00850AE8" w:rsidP="00850AE8">
      <w:pPr>
        <w:spacing w:after="0" w:line="312" w:lineRule="auto"/>
        <w:ind w:firstLine="284"/>
        <w:jc w:val="both"/>
        <w:rPr>
          <w:rFonts w:cs="B Zar"/>
          <w:sz w:val="28"/>
          <w:szCs w:val="28"/>
          <w:rtl/>
        </w:rPr>
      </w:pPr>
      <w:r>
        <w:rPr>
          <w:rFonts w:cs="B Zar" w:hint="cs"/>
          <w:sz w:val="28"/>
          <w:szCs w:val="28"/>
          <w:rtl/>
        </w:rPr>
        <w:t>بعلت وسعت زياد کشور و موقعيت خاص جغرافيايي آب و هواي مختلفي در نقاط مخلف کشور حکمفرما مي باشد در تابستان هوا در فلات مرکزي ايران بسيار گرم مي شود و از آنجايي که بسياري از کوهها و مناطق اطراف شهرها بدون پوش گيانهاي هستند و ساختمانها از آهن و بتون است بدن سبب گاهي دماي محيط به 50 درجه سانتيگراد مي رسد.</w:t>
      </w:r>
    </w:p>
    <w:p w:rsidR="00850AE8" w:rsidRDefault="00850AE8" w:rsidP="00850AE8">
      <w:pPr>
        <w:spacing w:after="0" w:line="312" w:lineRule="auto"/>
        <w:ind w:firstLine="284"/>
        <w:jc w:val="both"/>
        <w:rPr>
          <w:rFonts w:cs="B Zar"/>
          <w:sz w:val="28"/>
          <w:szCs w:val="28"/>
          <w:rtl/>
        </w:rPr>
      </w:pPr>
      <w:r>
        <w:rPr>
          <w:rFonts w:cs="B Zar" w:hint="cs"/>
          <w:sz w:val="28"/>
          <w:szCs w:val="28"/>
          <w:rtl/>
        </w:rPr>
        <w:t xml:space="preserve">در منطقه جنوبي کشور بعلت بالا بودن رطوبت نسبي محيط گاهي وضع بخصوص براي افراد مسن و مريض خطرناک مي شود بطوري که در مرداد ماده 1356 دماي محيط به 50 درجه سانتيگراد و رطوبت نسبي محيط به 95% رسيد که باعث تلف شدن تعداد بسياري از افراد گرديد. در شمال ايران آب و هوا ملايم است و تابستانها بر عکس منطقه مرکزي زياد گرم نمي شود. </w:t>
      </w:r>
    </w:p>
    <w:p w:rsidR="00850AE8" w:rsidRDefault="00850AE8" w:rsidP="00850AE8">
      <w:pPr>
        <w:spacing w:after="0" w:line="312" w:lineRule="auto"/>
        <w:ind w:firstLine="284"/>
        <w:jc w:val="both"/>
        <w:rPr>
          <w:rFonts w:cs="B Zar"/>
          <w:sz w:val="28"/>
          <w:szCs w:val="28"/>
          <w:rtl/>
        </w:rPr>
      </w:pPr>
      <w:r>
        <w:rPr>
          <w:rFonts w:cs="B Zar" w:hint="cs"/>
          <w:sz w:val="28"/>
          <w:szCs w:val="28"/>
          <w:rtl/>
        </w:rPr>
        <w:t xml:space="preserve">ب- وضع خاک </w:t>
      </w:r>
    </w:p>
    <w:p w:rsidR="00850AE8" w:rsidRDefault="00850AE8" w:rsidP="00850AE8">
      <w:pPr>
        <w:spacing w:after="0" w:line="312" w:lineRule="auto"/>
        <w:ind w:firstLine="284"/>
        <w:jc w:val="both"/>
        <w:rPr>
          <w:rFonts w:cs="B Zar"/>
          <w:sz w:val="28"/>
          <w:szCs w:val="28"/>
          <w:rtl/>
        </w:rPr>
      </w:pPr>
      <w:r>
        <w:rPr>
          <w:rFonts w:cs="B Zar" w:hint="cs"/>
          <w:sz w:val="28"/>
          <w:szCs w:val="28"/>
          <w:rtl/>
        </w:rPr>
        <w:lastRenderedPageBreak/>
        <w:t xml:space="preserve">با آنکه ايران کشوري وسيع است ولي فقط قسمتي از اين خاک قبل استفاده و بهره برداري مي باشد سطح وسيعي از مملکت را کوههاي عظيم بدون پوشش گياهي تشکيل مي دهدو که از آن قسمت که قابل استفاده است بهره برداري اصلي به عمل نمي آيد. </w:t>
      </w:r>
    </w:p>
    <w:p w:rsidR="00850AE8" w:rsidRDefault="00850AE8" w:rsidP="00850AE8">
      <w:pPr>
        <w:spacing w:after="0" w:line="312" w:lineRule="auto"/>
        <w:jc w:val="both"/>
        <w:rPr>
          <w:rFonts w:ascii="Times New Roman" w:hAnsi="Times New Roman" w:cs="B Zar"/>
          <w:sz w:val="28"/>
          <w:szCs w:val="28"/>
          <w:rtl/>
        </w:rPr>
      </w:pPr>
      <w:r>
        <w:rPr>
          <w:rFonts w:cs="B Zar" w:hint="cs"/>
          <w:sz w:val="28"/>
          <w:szCs w:val="28"/>
          <w:rtl/>
        </w:rPr>
        <w:br w:type="page"/>
      </w:r>
    </w:p>
    <w:p w:rsidR="00850AE8" w:rsidRDefault="00850AE8" w:rsidP="00850AE8">
      <w:pPr>
        <w:spacing w:after="0" w:line="312" w:lineRule="auto"/>
        <w:jc w:val="both"/>
        <w:rPr>
          <w:rFonts w:ascii="Times New Roman" w:hAnsi="Times New Roman" w:cs="B Zar"/>
          <w:sz w:val="28"/>
          <w:szCs w:val="28"/>
          <w:rtl/>
        </w:rPr>
      </w:pPr>
    </w:p>
    <w:p w:rsidR="00850AE8" w:rsidRDefault="00850AE8" w:rsidP="00850AE8">
      <w:pPr>
        <w:spacing w:after="0" w:line="312" w:lineRule="auto"/>
        <w:jc w:val="both"/>
        <w:rPr>
          <w:rFonts w:ascii="Times New Roman" w:hAnsi="Times New Roman" w:cs="B Zar"/>
          <w:sz w:val="28"/>
          <w:szCs w:val="28"/>
          <w:rtl/>
        </w:rPr>
      </w:pPr>
    </w:p>
    <w:p w:rsidR="00850AE8" w:rsidRDefault="00850AE8" w:rsidP="00850AE8">
      <w:pPr>
        <w:spacing w:after="0" w:line="312" w:lineRule="auto"/>
        <w:jc w:val="both"/>
        <w:rPr>
          <w:rFonts w:ascii="Times New Roman" w:hAnsi="Times New Roman" w:cs="B Zar"/>
          <w:sz w:val="28"/>
          <w:szCs w:val="28"/>
          <w:rtl/>
        </w:rPr>
      </w:pPr>
    </w:p>
    <w:p w:rsidR="00850AE8" w:rsidRDefault="00850AE8" w:rsidP="00850AE8">
      <w:pPr>
        <w:spacing w:after="0" w:line="312" w:lineRule="auto"/>
        <w:jc w:val="both"/>
        <w:rPr>
          <w:rFonts w:ascii="Times New Roman" w:hAnsi="Times New Roman" w:cs="B Zar"/>
          <w:sz w:val="28"/>
          <w:szCs w:val="28"/>
          <w:rtl/>
        </w:rPr>
      </w:pPr>
    </w:p>
    <w:p w:rsidR="00850AE8" w:rsidRDefault="00850AE8" w:rsidP="00850AE8">
      <w:pPr>
        <w:spacing w:after="0" w:line="312" w:lineRule="auto"/>
        <w:jc w:val="center"/>
        <w:rPr>
          <w:rFonts w:ascii="Times New Roman" w:hAnsi="Times New Roman" w:cs="B Zar"/>
          <w:sz w:val="110"/>
          <w:szCs w:val="110"/>
          <w:rtl/>
        </w:rPr>
      </w:pPr>
      <w:r>
        <w:rPr>
          <w:rFonts w:ascii="Times New Roman" w:hAnsi="Times New Roman" w:cs="B Zar" w:hint="cs"/>
          <w:sz w:val="110"/>
          <w:szCs w:val="110"/>
          <w:rtl/>
        </w:rPr>
        <w:t>فصل اول:</w:t>
      </w:r>
    </w:p>
    <w:p w:rsidR="00850AE8" w:rsidRDefault="00850AE8" w:rsidP="00850AE8">
      <w:pPr>
        <w:spacing w:after="0" w:line="312" w:lineRule="auto"/>
        <w:ind w:firstLine="284"/>
        <w:jc w:val="center"/>
        <w:rPr>
          <w:rFonts w:cs="B Zar"/>
          <w:sz w:val="28"/>
          <w:szCs w:val="28"/>
          <w:rtl/>
        </w:rPr>
      </w:pPr>
      <w:r>
        <w:rPr>
          <w:rFonts w:ascii="Times New Roman" w:hAnsi="Times New Roman" w:cs="B Zar" w:hint="cs"/>
          <w:sz w:val="110"/>
          <w:szCs w:val="110"/>
          <w:rtl/>
        </w:rPr>
        <w:t xml:space="preserve">كليات </w:t>
      </w:r>
    </w:p>
    <w:p w:rsidR="00850AE8" w:rsidRDefault="00850AE8" w:rsidP="00850AE8">
      <w:pPr>
        <w:spacing w:after="0" w:line="312" w:lineRule="auto"/>
        <w:jc w:val="both"/>
        <w:rPr>
          <w:rFonts w:cs="B Zar"/>
          <w:b/>
          <w:bCs/>
          <w:sz w:val="28"/>
          <w:szCs w:val="28"/>
          <w:rtl/>
        </w:rPr>
      </w:pPr>
      <w:r>
        <w:rPr>
          <w:rFonts w:cs="B Zar" w:hint="cs"/>
          <w:b/>
          <w:bCs/>
          <w:sz w:val="28"/>
          <w:szCs w:val="28"/>
          <w:rtl/>
        </w:rPr>
        <w:br w:type="page"/>
      </w:r>
      <w:r>
        <w:rPr>
          <w:rFonts w:cs="B Zar" w:hint="cs"/>
          <w:b/>
          <w:bCs/>
          <w:sz w:val="28"/>
          <w:szCs w:val="28"/>
          <w:rtl/>
        </w:rPr>
        <w:lastRenderedPageBreak/>
        <w:t>تقسيم بندي خاک برحسب وضعيت</w:t>
      </w:r>
    </w:p>
    <w:p w:rsidR="00850AE8" w:rsidRDefault="00850AE8" w:rsidP="00850AE8">
      <w:pPr>
        <w:spacing w:after="0" w:line="312" w:lineRule="auto"/>
        <w:jc w:val="center"/>
        <w:rPr>
          <w:rFonts w:cs="B Zar"/>
          <w:b/>
          <w:bCs/>
          <w:sz w:val="28"/>
          <w:szCs w:val="28"/>
        </w:rPr>
      </w:pPr>
      <w:r>
        <w:rPr>
          <w:rFonts w:cs="B Zar" w:hint="cs"/>
          <w:b/>
          <w:bCs/>
          <w:sz w:val="28"/>
          <w:szCs w:val="28"/>
          <w:rtl/>
        </w:rPr>
        <w:t>جدول شماره1</w:t>
      </w:r>
    </w:p>
    <w:tbl>
      <w:tblPr>
        <w:bidiVisual/>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150"/>
        <w:gridCol w:w="3044"/>
      </w:tblGrid>
      <w:tr w:rsidR="00850AE8" w:rsidTr="00850AE8">
        <w:tc>
          <w:tcPr>
            <w:tcW w:w="301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tl/>
              </w:rPr>
            </w:pPr>
            <w:r>
              <w:rPr>
                <w:rFonts w:cs="B Zar" w:hint="cs"/>
                <w:sz w:val="28"/>
                <w:szCs w:val="28"/>
                <w:rtl/>
              </w:rPr>
              <w:t xml:space="preserve">تقسيم بندي </w:t>
            </w: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 xml:space="preserve">به ميليون هکتار </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 xml:space="preserve">درصد نسبت به کل کشور </w:t>
            </w:r>
          </w:p>
        </w:tc>
      </w:tr>
      <w:tr w:rsidR="00850AE8" w:rsidTr="00850AE8">
        <w:tc>
          <w:tcPr>
            <w:tcW w:w="301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زمين کشاورزي</w:t>
            </w: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17</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10%</w:t>
            </w:r>
          </w:p>
        </w:tc>
      </w:tr>
      <w:tr w:rsidR="00850AE8" w:rsidTr="00850AE8">
        <w:tc>
          <w:tcPr>
            <w:tcW w:w="301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مرتع</w:t>
            </w: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10</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1/6%</w:t>
            </w:r>
          </w:p>
        </w:tc>
      </w:tr>
      <w:tr w:rsidR="00850AE8" w:rsidTr="00850AE8">
        <w:tc>
          <w:tcPr>
            <w:tcW w:w="301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جنگل</w:t>
            </w: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18</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11%</w:t>
            </w:r>
          </w:p>
        </w:tc>
      </w:tr>
      <w:tr w:rsidR="00850AE8" w:rsidTr="00850AE8">
        <w:tc>
          <w:tcPr>
            <w:tcW w:w="3014" w:type="dxa"/>
            <w:tcBorders>
              <w:top w:val="single" w:sz="4" w:space="0" w:color="auto"/>
              <w:left w:val="single" w:sz="4" w:space="0" w:color="auto"/>
              <w:bottom w:val="single" w:sz="4" w:space="0" w:color="auto"/>
              <w:right w:val="single" w:sz="4" w:space="0" w:color="auto"/>
            </w:tcBorders>
          </w:tcPr>
          <w:p w:rsidR="00850AE8" w:rsidRDefault="00850AE8">
            <w:pPr>
              <w:spacing w:after="0" w:line="312" w:lineRule="auto"/>
              <w:jc w:val="both"/>
              <w:rPr>
                <w:rFonts w:cs="B Zar"/>
                <w:sz w:val="28"/>
                <w:szCs w:val="28"/>
              </w:rPr>
            </w:pPr>
            <w:r>
              <w:rPr>
                <w:rFonts w:cs="B Zar" w:hint="cs"/>
                <w:sz w:val="28"/>
                <w:szCs w:val="28"/>
                <w:rtl/>
              </w:rPr>
              <w:t>مناطقي که با اصلاحات قابل بهره برداري و کشت مي باشد.</w:t>
            </w:r>
          </w:p>
          <w:p w:rsidR="00850AE8" w:rsidRDefault="00850AE8">
            <w:pPr>
              <w:spacing w:after="0" w:line="312" w:lineRule="auto"/>
              <w:ind w:firstLine="284"/>
              <w:jc w:val="both"/>
              <w:rPr>
                <w:rFonts w:cs="B Zar"/>
                <w:sz w:val="28"/>
                <w:szCs w:val="28"/>
                <w:rtl/>
              </w:rPr>
            </w:pP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33</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1/20%</w:t>
            </w:r>
          </w:p>
        </w:tc>
      </w:tr>
      <w:tr w:rsidR="00850AE8" w:rsidTr="00850AE8">
        <w:tc>
          <w:tcPr>
            <w:tcW w:w="301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مناطق کوهستاني کويري</w:t>
            </w: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4/82</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1/50%</w:t>
            </w:r>
          </w:p>
        </w:tc>
      </w:tr>
      <w:tr w:rsidR="00850AE8" w:rsidTr="00850AE8">
        <w:tc>
          <w:tcPr>
            <w:tcW w:w="301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 xml:space="preserve">آب </w:t>
            </w:r>
          </w:p>
        </w:tc>
        <w:tc>
          <w:tcPr>
            <w:tcW w:w="2150"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2/1</w:t>
            </w:r>
          </w:p>
        </w:tc>
        <w:tc>
          <w:tcPr>
            <w:tcW w:w="3044"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ind w:firstLine="284"/>
              <w:jc w:val="both"/>
              <w:rPr>
                <w:rFonts w:cs="B Zar"/>
                <w:sz w:val="28"/>
                <w:szCs w:val="28"/>
              </w:rPr>
            </w:pPr>
            <w:r>
              <w:rPr>
                <w:rFonts w:cs="B Zar" w:hint="cs"/>
                <w:sz w:val="28"/>
                <w:szCs w:val="28"/>
                <w:rtl/>
              </w:rPr>
              <w:t>7/0%</w:t>
            </w:r>
          </w:p>
        </w:tc>
      </w:tr>
    </w:tbl>
    <w:p w:rsidR="00850AE8" w:rsidRDefault="00850AE8" w:rsidP="00850AE8">
      <w:pPr>
        <w:spacing w:after="0" w:line="312" w:lineRule="auto"/>
        <w:ind w:firstLine="284"/>
        <w:jc w:val="both"/>
        <w:rPr>
          <w:rFonts w:cs="B Zar"/>
          <w:sz w:val="28"/>
          <w:szCs w:val="28"/>
        </w:rPr>
      </w:pPr>
      <w:r>
        <w:rPr>
          <w:rFonts w:cs="B Zar" w:hint="cs"/>
          <w:sz w:val="28"/>
          <w:szCs w:val="28"/>
          <w:rtl/>
        </w:rPr>
        <w:t xml:space="preserve">و مزارع و مناطق مسکوني مورد حمله طوفانهاي سهمگين و شنهاي روان گرديد و باعث دگرگوني آب و هوا شد. که در سال 1825 ميلادي دانشمندي بنام مورودوژنه کتابي تحت عنوان اثر فضاي سبز و جنگل در آب و هواي يک منطقه تاليف نمود و برنده جايزه آگادمي بروکس شد. </w:t>
      </w:r>
    </w:p>
    <w:p w:rsidR="00850AE8" w:rsidRDefault="00850AE8" w:rsidP="00850AE8">
      <w:pPr>
        <w:spacing w:after="0" w:line="312" w:lineRule="auto"/>
        <w:ind w:firstLine="284"/>
        <w:jc w:val="both"/>
        <w:rPr>
          <w:rFonts w:cs="B Zar"/>
          <w:sz w:val="28"/>
          <w:szCs w:val="28"/>
          <w:rtl/>
        </w:rPr>
      </w:pPr>
      <w:r>
        <w:rPr>
          <w:rFonts w:cs="B Zar" w:hint="cs"/>
          <w:sz w:val="28"/>
          <w:szCs w:val="28"/>
          <w:rtl/>
        </w:rPr>
        <w:t xml:space="preserve">انسان به ناگاه متوجه گرديد که جنگل براي توليد چوب و پول نيست و متوجه شد از بين رفتن بيشتر جنگل خطري است جدي براي نابود فرهنگ و تمدن يک ملت، بررسيهاي متعدد در زمينه تاثيرات جنگل در محيط زيست در قرن بيستم و بخصوص بعد از جنگ دوم اهميت آن را بيشتر آشکار نمود، امروزه نقش و اهميت جنگل براي بشر بخوبي مشخص گرديده که اهميت معنوي جنگل به هيچ وجه کمتر از ارزش مادي آن نيست که در هنگام برنامه ريزي نبايد اين امر مهم را ناديده گرفت. </w:t>
      </w:r>
    </w:p>
    <w:p w:rsidR="00850AE8" w:rsidRDefault="00850AE8" w:rsidP="00850AE8">
      <w:pPr>
        <w:spacing w:after="0" w:line="312" w:lineRule="auto"/>
        <w:ind w:firstLine="284"/>
        <w:jc w:val="both"/>
        <w:rPr>
          <w:rFonts w:cs="B Zar"/>
          <w:b/>
          <w:bCs/>
          <w:sz w:val="28"/>
          <w:szCs w:val="28"/>
          <w:rtl/>
        </w:rPr>
      </w:pPr>
    </w:p>
    <w:p w:rsidR="00850AE8" w:rsidRDefault="00850AE8" w:rsidP="00850AE8">
      <w:pPr>
        <w:spacing w:after="0" w:line="312" w:lineRule="auto"/>
        <w:ind w:firstLine="284"/>
        <w:jc w:val="both"/>
        <w:rPr>
          <w:rFonts w:cs="B Zar"/>
          <w:b/>
          <w:bCs/>
          <w:sz w:val="28"/>
          <w:szCs w:val="28"/>
        </w:rPr>
      </w:pPr>
    </w:p>
    <w:p w:rsidR="00850AE8" w:rsidRDefault="00850AE8" w:rsidP="00850AE8">
      <w:pPr>
        <w:spacing w:after="0" w:line="312" w:lineRule="auto"/>
        <w:jc w:val="both"/>
        <w:rPr>
          <w:rFonts w:cs="B Zar"/>
          <w:b/>
          <w:bCs/>
          <w:sz w:val="28"/>
          <w:szCs w:val="28"/>
        </w:rPr>
      </w:pPr>
    </w:p>
    <w:p w:rsidR="00850AE8" w:rsidRDefault="00850AE8" w:rsidP="00850AE8">
      <w:pPr>
        <w:spacing w:after="0" w:line="312" w:lineRule="auto"/>
        <w:jc w:val="both"/>
        <w:rPr>
          <w:rFonts w:ascii="Tahoma" w:hAnsi="Tahoma" w:cs="B Zar"/>
          <w:b/>
          <w:bCs/>
          <w:sz w:val="28"/>
          <w:szCs w:val="28"/>
        </w:rPr>
      </w:pPr>
      <w:r>
        <w:rPr>
          <w:rFonts w:ascii="Tahoma" w:hAnsi="Tahoma" w:cs="B Zar" w:hint="cs"/>
          <w:b/>
          <w:bCs/>
          <w:sz w:val="28"/>
          <w:szCs w:val="28"/>
          <w:rtl/>
        </w:rPr>
        <w:lastRenderedPageBreak/>
        <w:t>اهداف</w:t>
      </w:r>
      <w:r>
        <w:rPr>
          <w:rFonts w:ascii="Franklin Gothic Medium" w:hAnsi="Franklin Gothic Medium" w:cs="B Zar" w:hint="cs"/>
          <w:b/>
          <w:bCs/>
          <w:sz w:val="28"/>
          <w:szCs w:val="28"/>
          <w:rtl/>
        </w:rPr>
        <w:t xml:space="preserve"> </w:t>
      </w:r>
      <w:r>
        <w:rPr>
          <w:rFonts w:ascii="Tahoma" w:hAnsi="Tahoma" w:cs="B Zar" w:hint="cs"/>
          <w:b/>
          <w:bCs/>
          <w:sz w:val="28"/>
          <w:szCs w:val="28"/>
          <w:rtl/>
        </w:rPr>
        <w:t>کلینیک:</w:t>
      </w:r>
    </w:p>
    <w:p w:rsidR="00850AE8" w:rsidRDefault="00850AE8" w:rsidP="00850AE8">
      <w:pPr>
        <w:spacing w:after="0" w:line="312" w:lineRule="auto"/>
        <w:jc w:val="center"/>
        <w:rPr>
          <w:rFonts w:cs="B Zar"/>
          <w:sz w:val="28"/>
          <w:szCs w:val="28"/>
          <w:rtl/>
        </w:rPr>
      </w:pPr>
      <w:r>
        <w:rPr>
          <w:rFonts w:cs="B Zar" w:hint="cs"/>
          <w:sz w:val="28"/>
          <w:szCs w:val="28"/>
          <w:rtl/>
        </w:rPr>
        <w:t xml:space="preserve">جدول شماره 2 </w:t>
      </w:r>
    </w:p>
    <w:tbl>
      <w:tblPr>
        <w:tblpPr w:leftFromText="180" w:rightFromText="180" w:vertAnchor="page" w:horzAnchor="margin" w:tblpXSpec="center" w:tblpY="2981"/>
        <w:bidiVisual/>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2529"/>
        <w:gridCol w:w="2523"/>
        <w:gridCol w:w="2526"/>
      </w:tblGrid>
      <w:tr w:rsidR="00850AE8" w:rsidTr="00850AE8">
        <w:trPr>
          <w:trHeight w:val="408"/>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both"/>
              <w:rPr>
                <w:rFonts w:cs="B Zar"/>
                <w:b/>
                <w:bCs/>
                <w:sz w:val="28"/>
                <w:szCs w:val="28"/>
              </w:rPr>
            </w:pPr>
            <w:r>
              <w:rPr>
                <w:rFonts w:cs="B Zar" w:hint="cs"/>
                <w:b/>
                <w:bCs/>
                <w:sz w:val="28"/>
                <w:szCs w:val="28"/>
                <w:rtl/>
              </w:rPr>
              <w:t>ردیف</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both"/>
              <w:rPr>
                <w:rFonts w:cs="B Zar"/>
                <w:b/>
                <w:bCs/>
                <w:sz w:val="28"/>
                <w:szCs w:val="28"/>
              </w:rPr>
            </w:pPr>
            <w:r>
              <w:rPr>
                <w:rFonts w:cs="B Zar" w:hint="cs"/>
                <w:b/>
                <w:bCs/>
                <w:sz w:val="28"/>
                <w:szCs w:val="28"/>
                <w:rtl/>
              </w:rPr>
              <w:t>اهداف بلند مدت</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both"/>
              <w:rPr>
                <w:rFonts w:cs="B Zar"/>
                <w:b/>
                <w:bCs/>
                <w:sz w:val="28"/>
                <w:szCs w:val="28"/>
              </w:rPr>
            </w:pPr>
            <w:r>
              <w:rPr>
                <w:rFonts w:cs="B Zar" w:hint="cs"/>
                <w:b/>
                <w:bCs/>
                <w:sz w:val="28"/>
                <w:szCs w:val="28"/>
                <w:rtl/>
              </w:rPr>
              <w:t>اهداف کوتاه مدت</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both"/>
              <w:rPr>
                <w:rFonts w:cs="B Zar"/>
                <w:b/>
                <w:bCs/>
                <w:sz w:val="28"/>
                <w:szCs w:val="28"/>
              </w:rPr>
            </w:pPr>
            <w:r>
              <w:rPr>
                <w:rFonts w:cs="B Zar" w:hint="cs"/>
                <w:b/>
                <w:bCs/>
                <w:sz w:val="28"/>
                <w:szCs w:val="28"/>
                <w:rtl/>
              </w:rPr>
              <w:t>استراتزی</w:t>
            </w:r>
          </w:p>
        </w:tc>
      </w:tr>
      <w:tr w:rsidR="00850AE8" w:rsidTr="00850AE8">
        <w:trPr>
          <w:trHeight w:val="1417"/>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1</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توسعه پایدار فضای    سبز شهری</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داشتن شهروندان آگاه به دانش ونگهداری       فضای سبز</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فراهم ساختن سازوکارهای لازم در عرصه انتشار و ترویج فرهنگ فضای سبز</w:t>
            </w:r>
          </w:p>
        </w:tc>
      </w:tr>
      <w:tr w:rsidR="00850AE8" w:rsidTr="00850AE8">
        <w:trPr>
          <w:trHeight w:val="1208"/>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2</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توسعه مشارکتی    فضای سبز</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جلب مشارکت مردم آگاه به دانش فضای سبز برای نگهداری آن</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برنامه ریزی و سازمان دهی فعالیت های اجرایی مشارکتی فضای سبز</w:t>
            </w:r>
          </w:p>
        </w:tc>
      </w:tr>
      <w:tr w:rsidR="00850AE8" w:rsidTr="00850AE8">
        <w:trPr>
          <w:trHeight w:val="1821"/>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3</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انتشار فرهنگ اداره مشارکتی فضای سبز محلات</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بسیج تشکل های زیست محیطی و سایر تشکل های مردمی محلات برای نگهداری آگاهانه فضای سبز</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مشاوره های باغبانی       و فضای سبز با  شهروندان</w:t>
            </w:r>
          </w:p>
        </w:tc>
      </w:tr>
      <w:tr w:rsidR="00850AE8" w:rsidTr="00850AE8">
        <w:trPr>
          <w:trHeight w:val="1343"/>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4</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تامین سلامت جسمی      روانی و معنوی  شهروندان</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بهره گیری از دانش مشارکت در توسعه مشارکت فضای سبز شهری</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انتشار دانش کاربردی فضای سبز در میان تمامی لایه های شهروندی</w:t>
            </w:r>
          </w:p>
        </w:tc>
      </w:tr>
      <w:tr w:rsidR="00850AE8" w:rsidTr="00850AE8">
        <w:trPr>
          <w:trHeight w:val="1774"/>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lastRenderedPageBreak/>
              <w:t>5</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ایجاد اشتغال            (تولید گل و گیاه،سبزیکاری و    پرورش قارچ خوراکی)</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تقویت پیوندهای طبیعی شهروندان با عناصر سبز شهر</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مشارکت در دادوستد اندیشه و تجربه کار اجرایی و آموزشی فضای سبز با شبکه مراکز آموزش</w:t>
            </w:r>
          </w:p>
        </w:tc>
      </w:tr>
      <w:tr w:rsidR="00850AE8" w:rsidTr="00850AE8">
        <w:trPr>
          <w:trHeight w:val="1190"/>
        </w:trPr>
        <w:tc>
          <w:tcPr>
            <w:tcW w:w="768"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6</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ایجاد حس تعلق شهر به تمامی شهروندان آن</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تقویت امواج فرهنگی مشارکت برای حفظ و توسعه فضایسبز شهری</w:t>
            </w:r>
          </w:p>
        </w:tc>
        <w:tc>
          <w:tcPr>
            <w:tcW w:w="2541" w:type="dxa"/>
            <w:tcBorders>
              <w:top w:val="single" w:sz="4" w:space="0" w:color="auto"/>
              <w:left w:val="single" w:sz="4" w:space="0" w:color="auto"/>
              <w:bottom w:val="single" w:sz="4" w:space="0" w:color="auto"/>
              <w:right w:val="single" w:sz="4" w:space="0" w:color="auto"/>
            </w:tcBorders>
            <w:hideMark/>
          </w:tcPr>
          <w:p w:rsidR="00850AE8" w:rsidRDefault="00850AE8">
            <w:pPr>
              <w:spacing w:after="0" w:line="312" w:lineRule="auto"/>
              <w:jc w:val="center"/>
              <w:rPr>
                <w:rFonts w:cs="B Zar"/>
                <w:b/>
                <w:bCs/>
                <w:sz w:val="28"/>
                <w:szCs w:val="28"/>
              </w:rPr>
            </w:pPr>
            <w:r>
              <w:rPr>
                <w:rFonts w:cs="B Zar" w:hint="cs"/>
                <w:b/>
                <w:bCs/>
                <w:sz w:val="28"/>
                <w:szCs w:val="28"/>
                <w:rtl/>
              </w:rPr>
              <w:t>تقویت علمی و به روز نیروهای کارشناسی فضای سبز</w:t>
            </w:r>
          </w:p>
        </w:tc>
      </w:tr>
    </w:tbl>
    <w:p w:rsidR="00850AE8" w:rsidRDefault="00850AE8" w:rsidP="00850AE8">
      <w:pPr>
        <w:spacing w:after="0" w:line="312" w:lineRule="auto"/>
        <w:jc w:val="both"/>
        <w:rPr>
          <w:rFonts w:cs="B Zar"/>
          <w:sz w:val="28"/>
          <w:szCs w:val="28"/>
        </w:rPr>
      </w:pPr>
    </w:p>
    <w:p w:rsidR="00850AE8" w:rsidRDefault="00850AE8" w:rsidP="00850AE8">
      <w:pPr>
        <w:spacing w:after="0" w:line="312" w:lineRule="auto"/>
        <w:jc w:val="both"/>
        <w:rPr>
          <w:rFonts w:cs="B Zar"/>
          <w:b/>
          <w:bCs/>
          <w:sz w:val="28"/>
          <w:szCs w:val="28"/>
        </w:rPr>
      </w:pPr>
    </w:p>
    <w:p w:rsidR="00850AE8" w:rsidRDefault="00850AE8" w:rsidP="00850AE8">
      <w:pPr>
        <w:spacing w:after="0" w:line="312" w:lineRule="auto"/>
        <w:jc w:val="both"/>
        <w:rPr>
          <w:rFonts w:cs="B Zar"/>
          <w:b/>
          <w:bCs/>
          <w:sz w:val="28"/>
          <w:szCs w:val="28"/>
          <w:rtl/>
        </w:rPr>
      </w:pPr>
      <w:r>
        <w:rPr>
          <w:rFonts w:cs="B Zar" w:hint="cs"/>
          <w:b/>
          <w:bCs/>
          <w:sz w:val="28"/>
          <w:szCs w:val="28"/>
          <w:rtl/>
        </w:rPr>
        <w:t>آشنایی با امکانات و اجزاء لازم برای یک کلینیک گیاهپزشکی</w:t>
      </w:r>
    </w:p>
    <w:p w:rsidR="00850AE8" w:rsidRDefault="00850AE8" w:rsidP="00850AE8">
      <w:pPr>
        <w:spacing w:after="0" w:line="312" w:lineRule="auto"/>
        <w:jc w:val="both"/>
        <w:rPr>
          <w:rFonts w:cs="B Zar"/>
          <w:sz w:val="28"/>
          <w:szCs w:val="28"/>
          <w:rtl/>
        </w:rPr>
      </w:pPr>
      <w:r>
        <w:rPr>
          <w:rFonts w:cs="B Zar" w:hint="cs"/>
          <w:sz w:val="28"/>
          <w:szCs w:val="28"/>
          <w:rtl/>
        </w:rPr>
        <w:t xml:space="preserve"> یک واحد کلینیک گیاهپزشکی دارای یک ساختمان و یک مزرعه تحقیقاتی است که بخش های زیر در آن طراحی شده است :</w:t>
      </w:r>
    </w:p>
    <w:p w:rsidR="00850AE8" w:rsidRDefault="00850AE8" w:rsidP="00850AE8">
      <w:pPr>
        <w:numPr>
          <w:ilvl w:val="0"/>
          <w:numId w:val="1"/>
        </w:numPr>
        <w:spacing w:after="0" w:line="312" w:lineRule="auto"/>
        <w:jc w:val="both"/>
        <w:rPr>
          <w:rFonts w:cs="B Zar"/>
          <w:sz w:val="28"/>
          <w:szCs w:val="28"/>
          <w:rtl/>
        </w:rPr>
      </w:pPr>
      <w:r>
        <w:rPr>
          <w:rFonts w:cs="B Zar" w:hint="cs"/>
          <w:b/>
          <w:bCs/>
          <w:sz w:val="28"/>
          <w:szCs w:val="28"/>
          <w:rtl/>
        </w:rPr>
        <w:t>دفترمدیریت :</w:t>
      </w:r>
      <w:r>
        <w:rPr>
          <w:rFonts w:cs="B Zar" w:hint="cs"/>
          <w:sz w:val="28"/>
          <w:szCs w:val="28"/>
          <w:rtl/>
        </w:rPr>
        <w:t xml:space="preserve"> اتاق مدیر مسئول و دفتر برگزاری جلسات  می باشد .</w:t>
      </w:r>
    </w:p>
    <w:p w:rsidR="00850AE8" w:rsidRDefault="00850AE8" w:rsidP="00850AE8">
      <w:pPr>
        <w:numPr>
          <w:ilvl w:val="0"/>
          <w:numId w:val="1"/>
        </w:numPr>
        <w:spacing w:after="0" w:line="312" w:lineRule="auto"/>
        <w:jc w:val="both"/>
        <w:rPr>
          <w:rFonts w:cs="B Zar"/>
          <w:sz w:val="28"/>
          <w:szCs w:val="28"/>
        </w:rPr>
      </w:pPr>
      <w:r>
        <w:rPr>
          <w:rFonts w:cs="B Zar" w:hint="cs"/>
          <w:b/>
          <w:bCs/>
          <w:sz w:val="28"/>
          <w:szCs w:val="28"/>
          <w:rtl/>
        </w:rPr>
        <w:t xml:space="preserve">بخش پذیرش : </w:t>
      </w:r>
      <w:r>
        <w:rPr>
          <w:rFonts w:cs="B Zar" w:hint="cs"/>
          <w:sz w:val="28"/>
          <w:szCs w:val="28"/>
          <w:rtl/>
        </w:rPr>
        <w:t xml:space="preserve">اولین قسمتی است که مراجعه کننده به آن وارد می شود و پذیرش می گردد . </w:t>
      </w:r>
    </w:p>
    <w:p w:rsidR="00850AE8" w:rsidRDefault="00850AE8" w:rsidP="00850AE8">
      <w:pPr>
        <w:numPr>
          <w:ilvl w:val="0"/>
          <w:numId w:val="1"/>
        </w:numPr>
        <w:spacing w:after="0" w:line="312" w:lineRule="auto"/>
        <w:jc w:val="both"/>
        <w:rPr>
          <w:rFonts w:cs="B Zar"/>
          <w:sz w:val="28"/>
          <w:szCs w:val="28"/>
        </w:rPr>
      </w:pPr>
      <w:r>
        <w:rPr>
          <w:rFonts w:cs="B Zar" w:hint="cs"/>
          <w:b/>
          <w:bCs/>
          <w:sz w:val="28"/>
          <w:szCs w:val="28"/>
          <w:rtl/>
        </w:rPr>
        <w:t>آزمایشگاه ها :</w:t>
      </w:r>
      <w:r>
        <w:rPr>
          <w:rFonts w:cs="B Zar" w:hint="cs"/>
          <w:sz w:val="28"/>
          <w:szCs w:val="28"/>
          <w:rtl/>
        </w:rPr>
        <w:t xml:space="preserve"> شامل سه آزمایشگاه آفات ،بیماری ها و علف های هرز است .در ادامه وسایل و امکانات هر آزمایشگاه را شرح می دهم .</w:t>
      </w:r>
    </w:p>
    <w:p w:rsidR="00850AE8" w:rsidRDefault="00850AE8" w:rsidP="00850AE8">
      <w:pPr>
        <w:numPr>
          <w:ilvl w:val="0"/>
          <w:numId w:val="1"/>
        </w:numPr>
        <w:spacing w:after="0" w:line="312" w:lineRule="auto"/>
        <w:jc w:val="both"/>
        <w:rPr>
          <w:rFonts w:cs="B Zar"/>
          <w:sz w:val="28"/>
          <w:szCs w:val="28"/>
        </w:rPr>
      </w:pPr>
      <w:r>
        <w:rPr>
          <w:rFonts w:cs="B Zar" w:hint="cs"/>
          <w:b/>
          <w:bCs/>
          <w:sz w:val="28"/>
          <w:szCs w:val="28"/>
          <w:rtl/>
        </w:rPr>
        <w:t>اتاق مشاوره :</w:t>
      </w:r>
      <w:r>
        <w:rPr>
          <w:rFonts w:cs="B Zar" w:hint="cs"/>
          <w:sz w:val="28"/>
          <w:szCs w:val="28"/>
          <w:rtl/>
        </w:rPr>
        <w:t xml:space="preserve"> مکانی برای ارائه توضیحات کارشناسی جهت کلیه فعالیت های کشاورزی به متقاضیان  است . </w:t>
      </w:r>
    </w:p>
    <w:p w:rsidR="00850AE8" w:rsidRDefault="00850AE8" w:rsidP="00850AE8">
      <w:pPr>
        <w:spacing w:after="0" w:line="312" w:lineRule="auto"/>
        <w:jc w:val="both"/>
        <w:rPr>
          <w:rFonts w:cs="B Zar"/>
          <w:sz w:val="28"/>
          <w:szCs w:val="28"/>
        </w:rPr>
      </w:pPr>
      <w:r>
        <w:rPr>
          <w:rFonts w:cs="B Zar" w:hint="cs"/>
          <w:b/>
          <w:bCs/>
          <w:sz w:val="28"/>
          <w:szCs w:val="28"/>
          <w:rtl/>
        </w:rPr>
        <w:t>مزرعه ی تحقیقاتی :</w:t>
      </w:r>
      <w:r>
        <w:rPr>
          <w:rFonts w:cs="B Zar" w:hint="cs"/>
          <w:sz w:val="28"/>
          <w:szCs w:val="28"/>
          <w:rtl/>
        </w:rPr>
        <w:t xml:space="preserve"> شامل گلخانه و مزرعه است که طرح های تحقیقاتی در آن اجرا می شود.</w:t>
      </w:r>
    </w:p>
    <w:p w:rsidR="00850AE8" w:rsidRDefault="00850AE8" w:rsidP="00850AE8">
      <w:pPr>
        <w:spacing w:after="0" w:line="312" w:lineRule="auto"/>
        <w:jc w:val="both"/>
        <w:rPr>
          <w:rFonts w:cs="B Zar"/>
          <w:sz w:val="28"/>
          <w:szCs w:val="28"/>
          <w:rtl/>
        </w:rPr>
      </w:pPr>
    </w:p>
    <w:p w:rsidR="00850AE8" w:rsidRDefault="00850AE8" w:rsidP="00850AE8">
      <w:pPr>
        <w:spacing w:after="0" w:line="312" w:lineRule="auto"/>
        <w:jc w:val="both"/>
        <w:rPr>
          <w:rFonts w:cs="B Zar"/>
          <w:sz w:val="28"/>
          <w:szCs w:val="28"/>
          <w:rtl/>
        </w:rPr>
      </w:pPr>
    </w:p>
    <w:p w:rsidR="00850AE8" w:rsidRDefault="00850AE8" w:rsidP="00850AE8">
      <w:pPr>
        <w:spacing w:after="0" w:line="312" w:lineRule="auto"/>
        <w:jc w:val="both"/>
        <w:rPr>
          <w:rFonts w:cs="B Zar"/>
          <w:sz w:val="28"/>
          <w:szCs w:val="28"/>
        </w:rPr>
      </w:pPr>
      <w:r>
        <w:rPr>
          <w:rFonts w:cs="B Zar" w:hint="cs"/>
          <w:b/>
          <w:bCs/>
          <w:sz w:val="28"/>
          <w:szCs w:val="28"/>
          <w:rtl/>
        </w:rPr>
        <w:lastRenderedPageBreak/>
        <w:t>-بررسی و تشخیص آفات و بیماری های ارسال شده به آزمایشگاه ها :</w:t>
      </w:r>
      <w:r>
        <w:rPr>
          <w:rFonts w:cs="B Zar" w:hint="cs"/>
          <w:sz w:val="28"/>
          <w:szCs w:val="28"/>
          <w:rtl/>
        </w:rPr>
        <w:t xml:space="preserve">        </w:t>
      </w:r>
    </w:p>
    <w:p w:rsidR="00850AE8" w:rsidRDefault="00850AE8" w:rsidP="00850AE8">
      <w:pPr>
        <w:spacing w:after="0" w:line="312" w:lineRule="auto"/>
        <w:jc w:val="both"/>
        <w:rPr>
          <w:rFonts w:cs="B Zar"/>
          <w:sz w:val="28"/>
          <w:szCs w:val="28"/>
          <w:rtl/>
        </w:rPr>
      </w:pPr>
      <w:r>
        <w:rPr>
          <w:rFonts w:cs="B Zar" w:hint="cs"/>
          <w:sz w:val="28"/>
          <w:szCs w:val="28"/>
          <w:rtl/>
        </w:rPr>
        <w:t>نمونه ها آلوده ای را که توسط کشاورزان و یا کارشناسان از گیاهان و مکان های مختلف جمع آوری و به آزمایشگاه تحویل داده می شود ، در آزمایشگاه بررسی و تشخیص داده سپس نتیجه  به مدیریت یا کارشناس فنی آزمایشگاه اعلام می گردد . و ایشان توصیه های لازم برای کنترل آفت یا بیماری مورد نظر را به جواب آزمایش اضافه کرده و به متقاضی یا آورندة نمونه ارائه می نمایید  .</w:t>
      </w:r>
    </w:p>
    <w:p w:rsidR="00850AE8" w:rsidRDefault="00850AE8" w:rsidP="00850AE8">
      <w:pPr>
        <w:spacing w:after="0" w:line="312" w:lineRule="auto"/>
        <w:jc w:val="both"/>
        <w:rPr>
          <w:rFonts w:cs="B Zar"/>
          <w:sz w:val="28"/>
          <w:szCs w:val="28"/>
        </w:rPr>
      </w:pPr>
    </w:p>
    <w:p w:rsidR="00850AE8" w:rsidRDefault="00850AE8" w:rsidP="00850AE8">
      <w:pPr>
        <w:spacing w:after="0" w:line="312" w:lineRule="auto"/>
        <w:ind w:left="360"/>
        <w:jc w:val="both"/>
        <w:rPr>
          <w:rFonts w:cs="B Zar"/>
          <w:b/>
          <w:bCs/>
          <w:sz w:val="28"/>
          <w:szCs w:val="28"/>
        </w:rPr>
      </w:pPr>
    </w:p>
    <w:p w:rsidR="00850AE8" w:rsidRDefault="00850AE8" w:rsidP="00850AE8">
      <w:pPr>
        <w:spacing w:after="0" w:line="312" w:lineRule="auto"/>
        <w:ind w:left="360"/>
        <w:jc w:val="both"/>
        <w:rPr>
          <w:rFonts w:cs="B Zar"/>
          <w:sz w:val="28"/>
          <w:szCs w:val="28"/>
        </w:rPr>
      </w:pPr>
      <w:r>
        <w:rPr>
          <w:rFonts w:cs="B Zar" w:hint="cs"/>
          <w:b/>
          <w:bCs/>
          <w:sz w:val="28"/>
          <w:szCs w:val="28"/>
          <w:rtl/>
        </w:rPr>
        <w:t>طرز جمع آوری نمونه و ارسال نمونه جهت تشخیص بیماری های گیاهی</w:t>
      </w:r>
      <w:r>
        <w:rPr>
          <w:rFonts w:cs="B Zar" w:hint="cs"/>
          <w:sz w:val="28"/>
          <w:szCs w:val="28"/>
          <w:rtl/>
        </w:rPr>
        <w:t xml:space="preserve">  </w:t>
      </w:r>
    </w:p>
    <w:p w:rsidR="00850AE8" w:rsidRDefault="00850AE8" w:rsidP="00850AE8">
      <w:pPr>
        <w:spacing w:after="0" w:line="312" w:lineRule="auto"/>
        <w:ind w:left="360"/>
        <w:jc w:val="both"/>
        <w:rPr>
          <w:rFonts w:cs="B Zar"/>
          <w:sz w:val="28"/>
          <w:szCs w:val="28"/>
          <w:rtl/>
        </w:rPr>
      </w:pPr>
      <w:r>
        <w:rPr>
          <w:rFonts w:cs="B Zar" w:hint="cs"/>
          <w:sz w:val="28"/>
          <w:szCs w:val="28"/>
          <w:rtl/>
        </w:rPr>
        <w:t xml:space="preserve">برای تشخیص صحیح و دقیق بیماری گیاهی لازم است که نمونه تازه بوده و در یک کیسه پلاستیکی ودر داخل یک جبعه مقوای ارسال گردد. تا از له شدن آن جلوگیری شود . اگر نمونه ارسالی پژمرده ،پلاسیده ودرحال پوسیدگی باشد غالبا تشخیص صحیح بیماری ممکن نخواهد بود . وبعکس اگر نمونه تازه ودر حالت خوبی دریافت شود بیماری را سریعتر می توان شناسایی کرد. </w:t>
      </w:r>
    </w:p>
    <w:p w:rsidR="00F55ECD" w:rsidRDefault="00F55ECD" w:rsidP="00850AE8">
      <w:pPr>
        <w:rPr>
          <w:rtl/>
        </w:rPr>
      </w:pPr>
    </w:p>
    <w:sectPr w:rsidR="00F5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ar.Zar">
    <w:altName w:val="Microsoft Sans Serif"/>
    <w:panose1 w:val="00000000000000000000"/>
    <w:charset w:val="B2"/>
    <w:family w:val="auto"/>
    <w:notTrueType/>
    <w:pitch w:val="variable"/>
    <w:sig w:usb0="00002001" w:usb1="00000000" w:usb2="00000000"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ADF"/>
    <w:multiLevelType w:val="hybridMultilevel"/>
    <w:tmpl w:val="94F8874C"/>
    <w:lvl w:ilvl="0" w:tplc="0940539A">
      <w:start w:val="1"/>
      <w:numFmt w:val="decimal"/>
      <w:lvlText w:val="%1)"/>
      <w:lvlJc w:val="left"/>
      <w:pPr>
        <w:tabs>
          <w:tab w:val="num" w:pos="795"/>
        </w:tabs>
        <w:ind w:left="795" w:hanging="360"/>
      </w:pPr>
      <w:rPr>
        <w:rFonts w:cs="Times New Roman"/>
        <w:b/>
        <w:bCs/>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47"/>
    <w:rsid w:val="001F4EEF"/>
    <w:rsid w:val="00372947"/>
    <w:rsid w:val="00850AE8"/>
    <w:rsid w:val="00F55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C50B"/>
  <w15:chartTrackingRefBased/>
  <w15:docId w15:val="{15DDD41B-83FF-43CB-9F66-89CD4F9C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AE8"/>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2016-07-22T10:22:00Z</dcterms:created>
  <dcterms:modified xsi:type="dcterms:W3CDTF">2016-09-13T08:27:00Z</dcterms:modified>
</cp:coreProperties>
</file>