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025" w:rsidRDefault="007C6025" w:rsidP="007C6025">
      <w:pPr>
        <w:pStyle w:val="Heading6"/>
        <w:spacing w:line="266" w:lineRule="auto"/>
        <w:rPr>
          <w:sz w:val="36"/>
          <w:lang w:bidi="fa-IR"/>
        </w:rPr>
      </w:pPr>
      <w:r>
        <w:rPr>
          <w:noProof/>
          <w:sz w:val="26"/>
          <w:szCs w:val="26"/>
          <w:lang w:bidi="fa-IR"/>
        </w:rPr>
        <w:drawing>
          <wp:inline distT="0" distB="0" distL="0" distR="0" wp14:anchorId="3AFDBA56" wp14:editId="32E24A49">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28"/>
          <w:rtl/>
          <w:lang w:bidi="fa-IR"/>
        </w:rPr>
        <w:br w:type="page"/>
      </w:r>
      <w:bookmarkStart w:id="0" w:name="OLE_LINK2"/>
    </w:p>
    <w:p w:rsidR="007C6025" w:rsidRDefault="007C6025" w:rsidP="007C6025">
      <w:pPr>
        <w:pStyle w:val="Heading6"/>
        <w:spacing w:line="266" w:lineRule="auto"/>
        <w:rPr>
          <w:noProof/>
          <w:sz w:val="2"/>
          <w:szCs w:val="4"/>
        </w:rPr>
      </w:pPr>
    </w:p>
    <w:p w:rsidR="007C6025" w:rsidRDefault="007C6025" w:rsidP="007C6025">
      <w:pPr>
        <w:pStyle w:val="Heading6"/>
        <w:spacing w:line="240" w:lineRule="auto"/>
        <w:rPr>
          <w:sz w:val="40"/>
          <w:szCs w:val="40"/>
          <w:rtl/>
          <w:lang w:bidi="fa-IR"/>
        </w:rPr>
      </w:pPr>
      <w:r>
        <w:rPr>
          <w:rFonts w:cs="Arabic Style"/>
          <w:noProof/>
          <w:sz w:val="60"/>
          <w:szCs w:val="60"/>
          <w:lang w:bidi="fa-IR"/>
        </w:rPr>
        <w:drawing>
          <wp:inline distT="0" distB="0" distL="0" distR="0" wp14:anchorId="2E48B294" wp14:editId="35F7AC5C">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7C6025" w:rsidRDefault="007C6025" w:rsidP="007C6025">
      <w:pPr>
        <w:pStyle w:val="Heading6"/>
        <w:spacing w:line="240" w:lineRule="auto"/>
        <w:rPr>
          <w:sz w:val="40"/>
          <w:szCs w:val="40"/>
          <w:rtl/>
          <w:lang w:bidi="fa-IR"/>
        </w:rPr>
      </w:pPr>
    </w:p>
    <w:p w:rsidR="007C6025" w:rsidRDefault="007C6025" w:rsidP="007C6025">
      <w:pPr>
        <w:pStyle w:val="Heading6"/>
        <w:spacing w:line="240" w:lineRule="auto"/>
        <w:rPr>
          <w:sz w:val="40"/>
          <w:szCs w:val="40"/>
          <w:rtl/>
          <w:lang w:bidi="fa-IR"/>
        </w:rPr>
      </w:pPr>
      <w:r>
        <w:rPr>
          <w:rFonts w:hint="cs"/>
          <w:sz w:val="40"/>
          <w:szCs w:val="40"/>
          <w:rtl/>
        </w:rPr>
        <w:t>دانشگا</w:t>
      </w:r>
      <w:r>
        <w:rPr>
          <w:rFonts w:hint="cs"/>
          <w:sz w:val="40"/>
          <w:szCs w:val="40"/>
          <w:rtl/>
          <w:lang w:bidi="fa-IR"/>
        </w:rPr>
        <w:t xml:space="preserve">ه آزاد اسلامي </w:t>
      </w:r>
    </w:p>
    <w:p w:rsidR="007C6025" w:rsidRDefault="007C6025" w:rsidP="007C6025">
      <w:pPr>
        <w:pStyle w:val="Heading6"/>
        <w:spacing w:line="240" w:lineRule="auto"/>
        <w:rPr>
          <w:sz w:val="40"/>
          <w:szCs w:val="40"/>
          <w:lang w:bidi="fa-IR"/>
        </w:rPr>
      </w:pPr>
      <w:r>
        <w:rPr>
          <w:rFonts w:hint="cs"/>
          <w:sz w:val="40"/>
          <w:szCs w:val="40"/>
          <w:rtl/>
          <w:lang w:bidi="fa-IR"/>
        </w:rPr>
        <w:t xml:space="preserve"> واحد تهران مرکز</w:t>
      </w:r>
    </w:p>
    <w:p w:rsidR="007C6025" w:rsidRDefault="007C6025" w:rsidP="007C6025">
      <w:pPr>
        <w:jc w:val="center"/>
        <w:rPr>
          <w:rFonts w:cs="B Titr"/>
          <w:b/>
          <w:bCs/>
          <w:sz w:val="38"/>
          <w:szCs w:val="38"/>
          <w:rtl/>
          <w:lang w:bidi="fa-IR"/>
        </w:rPr>
      </w:pPr>
    </w:p>
    <w:p w:rsidR="007C6025" w:rsidRDefault="007C6025" w:rsidP="007C6025">
      <w:pPr>
        <w:jc w:val="center"/>
        <w:rPr>
          <w:rFonts w:cs="B Titr"/>
          <w:b/>
          <w:bCs/>
          <w:sz w:val="42"/>
          <w:szCs w:val="42"/>
          <w:rtl/>
          <w:lang w:bidi="fa-IR"/>
        </w:rPr>
      </w:pPr>
    </w:p>
    <w:p w:rsidR="007C6025" w:rsidRDefault="007C6025" w:rsidP="007C6025">
      <w:pPr>
        <w:jc w:val="center"/>
        <w:rPr>
          <w:rFonts w:cs="B Titr"/>
          <w:b/>
          <w:bCs/>
          <w:sz w:val="42"/>
          <w:szCs w:val="42"/>
          <w:rtl/>
          <w:lang w:bidi="fa-IR"/>
        </w:rPr>
      </w:pPr>
      <w:r>
        <w:rPr>
          <w:rFonts w:cs="B Titr" w:hint="cs"/>
          <w:b/>
          <w:bCs/>
          <w:sz w:val="42"/>
          <w:szCs w:val="42"/>
          <w:rtl/>
          <w:lang w:bidi="fa-IR"/>
        </w:rPr>
        <w:t>موضوع:</w:t>
      </w:r>
    </w:p>
    <w:p w:rsidR="007C6025" w:rsidRDefault="007C6025" w:rsidP="007C6025">
      <w:pPr>
        <w:jc w:val="center"/>
        <w:rPr>
          <w:rFonts w:cs="B Jadid"/>
          <w:b/>
          <w:bCs/>
          <w:sz w:val="30"/>
          <w:szCs w:val="30"/>
          <w:rtl/>
          <w:lang w:bidi="fa-IR"/>
        </w:rPr>
      </w:pPr>
    </w:p>
    <w:bookmarkEnd w:id="0"/>
    <w:p w:rsidR="007C6025" w:rsidRDefault="007C6025" w:rsidP="007C6025">
      <w:pPr>
        <w:jc w:val="center"/>
        <w:rPr>
          <w:rFonts w:cs="B Jadid"/>
          <w:b/>
          <w:bCs/>
          <w:sz w:val="46"/>
          <w:szCs w:val="46"/>
          <w:rtl/>
          <w:lang w:bidi="fa-IR"/>
        </w:rPr>
      </w:pPr>
      <w:r w:rsidRPr="007C6025">
        <w:rPr>
          <w:rFonts w:cs="B Jadid"/>
          <w:b/>
          <w:bCs/>
          <w:sz w:val="46"/>
          <w:szCs w:val="46"/>
          <w:rtl/>
          <w:lang w:bidi="fa-IR"/>
        </w:rPr>
        <w:t>عوامل ب</w:t>
      </w:r>
      <w:r w:rsidRPr="007C6025">
        <w:rPr>
          <w:rFonts w:cs="B Jadid" w:hint="cs"/>
          <w:b/>
          <w:bCs/>
          <w:sz w:val="46"/>
          <w:szCs w:val="46"/>
          <w:rtl/>
          <w:lang w:bidi="fa-IR"/>
        </w:rPr>
        <w:t>ی</w:t>
      </w:r>
      <w:r w:rsidRPr="007C6025">
        <w:rPr>
          <w:rFonts w:cs="B Jadid" w:hint="eastAsia"/>
          <w:b/>
          <w:bCs/>
          <w:sz w:val="46"/>
          <w:szCs w:val="46"/>
          <w:rtl/>
          <w:lang w:bidi="fa-IR"/>
        </w:rPr>
        <w:t>مار</w:t>
      </w:r>
      <w:r w:rsidRPr="007C6025">
        <w:rPr>
          <w:rFonts w:cs="B Jadid" w:hint="cs"/>
          <w:b/>
          <w:bCs/>
          <w:sz w:val="46"/>
          <w:szCs w:val="46"/>
          <w:rtl/>
          <w:lang w:bidi="fa-IR"/>
        </w:rPr>
        <w:t>ی</w:t>
      </w:r>
      <w:r w:rsidRPr="007C6025">
        <w:rPr>
          <w:rFonts w:cs="B Jadid"/>
          <w:b/>
          <w:bCs/>
          <w:sz w:val="46"/>
          <w:szCs w:val="46"/>
          <w:rtl/>
          <w:lang w:bidi="fa-IR"/>
        </w:rPr>
        <w:t xml:space="preserve"> زا</w:t>
      </w:r>
      <w:r w:rsidRPr="007C6025">
        <w:rPr>
          <w:rFonts w:cs="B Jadid" w:hint="cs"/>
          <w:b/>
          <w:bCs/>
          <w:sz w:val="46"/>
          <w:szCs w:val="46"/>
          <w:rtl/>
          <w:lang w:bidi="fa-IR"/>
        </w:rPr>
        <w:t>ی</w:t>
      </w:r>
      <w:r w:rsidRPr="007C6025">
        <w:rPr>
          <w:rFonts w:cs="B Jadid"/>
          <w:b/>
          <w:bCs/>
          <w:sz w:val="46"/>
          <w:szCs w:val="46"/>
          <w:rtl/>
          <w:lang w:bidi="fa-IR"/>
        </w:rPr>
        <w:t xml:space="preserve"> گ</w:t>
      </w:r>
      <w:r w:rsidRPr="007C6025">
        <w:rPr>
          <w:rFonts w:cs="B Jadid" w:hint="cs"/>
          <w:b/>
          <w:bCs/>
          <w:sz w:val="46"/>
          <w:szCs w:val="46"/>
          <w:rtl/>
          <w:lang w:bidi="fa-IR"/>
        </w:rPr>
        <w:t>ی</w:t>
      </w:r>
      <w:r w:rsidRPr="007C6025">
        <w:rPr>
          <w:rFonts w:cs="B Jadid" w:hint="eastAsia"/>
          <w:b/>
          <w:bCs/>
          <w:sz w:val="46"/>
          <w:szCs w:val="46"/>
          <w:rtl/>
          <w:lang w:bidi="fa-IR"/>
        </w:rPr>
        <w:t>اه</w:t>
      </w:r>
      <w:r w:rsidRPr="007C6025">
        <w:rPr>
          <w:rFonts w:cs="B Jadid" w:hint="cs"/>
          <w:b/>
          <w:bCs/>
          <w:sz w:val="46"/>
          <w:szCs w:val="46"/>
          <w:rtl/>
          <w:lang w:bidi="fa-IR"/>
        </w:rPr>
        <w:t>ی</w:t>
      </w:r>
    </w:p>
    <w:p w:rsidR="00E05DF4" w:rsidRDefault="00E05DF4" w:rsidP="007C6025">
      <w:pPr>
        <w:jc w:val="right"/>
      </w:pPr>
    </w:p>
    <w:p w:rsidR="005A36D0" w:rsidRDefault="005A36D0" w:rsidP="007C6025">
      <w:pPr>
        <w:jc w:val="right"/>
      </w:pPr>
    </w:p>
    <w:p w:rsidR="005A36D0" w:rsidRDefault="005A36D0" w:rsidP="007C6025">
      <w:pPr>
        <w:jc w:val="right"/>
      </w:pPr>
    </w:p>
    <w:p w:rsidR="005A36D0" w:rsidRDefault="005A36D0" w:rsidP="007C6025">
      <w:pPr>
        <w:jc w:val="right"/>
      </w:pPr>
    </w:p>
    <w:p w:rsidR="005A36D0" w:rsidRDefault="005A36D0" w:rsidP="007C6025">
      <w:pPr>
        <w:jc w:val="right"/>
      </w:pPr>
    </w:p>
    <w:p w:rsidR="005A36D0" w:rsidRDefault="005A36D0" w:rsidP="007C6025">
      <w:pPr>
        <w:jc w:val="right"/>
      </w:pPr>
    </w:p>
    <w:p w:rsidR="005A36D0" w:rsidRDefault="005A36D0" w:rsidP="007C6025">
      <w:pPr>
        <w:jc w:val="right"/>
      </w:pPr>
    </w:p>
    <w:p w:rsidR="005A36D0" w:rsidRDefault="005A36D0" w:rsidP="007C6025">
      <w:pPr>
        <w:jc w:val="right"/>
      </w:pPr>
    </w:p>
    <w:p w:rsidR="005A36D0" w:rsidRDefault="005A36D0" w:rsidP="007C6025">
      <w:pPr>
        <w:jc w:val="right"/>
      </w:pPr>
    </w:p>
    <w:p w:rsidR="005A36D0" w:rsidRDefault="005A36D0" w:rsidP="007C6025">
      <w:pPr>
        <w:jc w:val="right"/>
      </w:pPr>
    </w:p>
    <w:p w:rsidR="005A36D0" w:rsidRDefault="005A36D0" w:rsidP="007C6025">
      <w:pPr>
        <w:jc w:val="right"/>
      </w:pPr>
    </w:p>
    <w:p w:rsidR="005A36D0" w:rsidRDefault="005A36D0" w:rsidP="007C6025">
      <w:pPr>
        <w:jc w:val="right"/>
      </w:pPr>
    </w:p>
    <w:p w:rsidR="005A36D0" w:rsidRDefault="005A36D0" w:rsidP="007C6025">
      <w:pPr>
        <w:jc w:val="right"/>
      </w:pPr>
    </w:p>
    <w:p w:rsidR="005A36D0" w:rsidRDefault="005A36D0" w:rsidP="007C6025">
      <w:pPr>
        <w:jc w:val="right"/>
      </w:pPr>
    </w:p>
    <w:p w:rsidR="005A36D0" w:rsidRDefault="005A36D0" w:rsidP="005A36D0"/>
    <w:p w:rsidR="005A36D0" w:rsidRDefault="005A36D0" w:rsidP="005A36D0"/>
    <w:p w:rsidR="005A36D0" w:rsidRDefault="005A36D0" w:rsidP="005A36D0"/>
    <w:p w:rsidR="005A36D0" w:rsidRDefault="005A36D0" w:rsidP="005A36D0"/>
    <w:p w:rsidR="005A36D0" w:rsidRDefault="005A36D0" w:rsidP="005A36D0">
      <w:pPr>
        <w:rPr>
          <w:rtl/>
        </w:rPr>
      </w:pPr>
    </w:p>
    <w:p w:rsidR="005A36D0" w:rsidRDefault="005A36D0" w:rsidP="005A36D0">
      <w:pPr>
        <w:rPr>
          <w:rtl/>
        </w:rPr>
      </w:pPr>
    </w:p>
    <w:p w:rsidR="005A36D0" w:rsidRDefault="005A36D0" w:rsidP="005A36D0">
      <w:pPr>
        <w:spacing w:after="180" w:line="360" w:lineRule="auto"/>
        <w:rPr>
          <w:rFonts w:cs="B Nazanin"/>
          <w:b/>
          <w:bCs/>
          <w:sz w:val="28"/>
          <w:szCs w:val="28"/>
          <w:lang w:bidi="fa-IR"/>
        </w:rPr>
      </w:pPr>
      <w:r>
        <w:rPr>
          <w:rFonts w:cs="B Nazanin" w:hint="cs"/>
          <w:b/>
          <w:bCs/>
          <w:sz w:val="28"/>
          <w:szCs w:val="28"/>
          <w:rtl/>
          <w:lang w:bidi="fa-IR"/>
        </w:rPr>
        <w:lastRenderedPageBreak/>
        <w:t>پیشگفتار</w:t>
      </w:r>
    </w:p>
    <w:p w:rsidR="005A36D0" w:rsidRDefault="005A36D0" w:rsidP="005A36D0">
      <w:pPr>
        <w:spacing w:after="180" w:line="360" w:lineRule="auto"/>
        <w:ind w:firstLine="507"/>
        <w:jc w:val="lowKashida"/>
        <w:rPr>
          <w:rFonts w:cs="B Nazanin" w:hint="cs"/>
          <w:sz w:val="28"/>
          <w:szCs w:val="28"/>
          <w:rtl/>
          <w:lang w:bidi="fa-IR"/>
        </w:rPr>
      </w:pPr>
      <w:r>
        <w:rPr>
          <w:rFonts w:cs="B Nazanin" w:hint="cs"/>
          <w:sz w:val="28"/>
          <w:szCs w:val="28"/>
          <w:rtl/>
          <w:lang w:bidi="fa-IR"/>
        </w:rPr>
        <w:t>محصولات کشاورزی هر ساله در سطح جهان از جمله ایران توسط عوامل بیماریزای گیاهی مختلف خسارت می بینند که در بین این عوامل بیماریزا نماتدهای انگل گیاهی از اهمیت ویژه ای برخوردارند.</w:t>
      </w:r>
    </w:p>
    <w:p w:rsidR="005A36D0" w:rsidRDefault="005A36D0" w:rsidP="005A36D0">
      <w:pPr>
        <w:spacing w:line="360" w:lineRule="auto"/>
        <w:ind w:firstLine="507"/>
        <w:jc w:val="lowKashida"/>
        <w:rPr>
          <w:rFonts w:cs="B Nazanin" w:hint="cs"/>
          <w:sz w:val="28"/>
          <w:szCs w:val="28"/>
          <w:rtl/>
          <w:lang w:bidi="fa-IR"/>
        </w:rPr>
      </w:pPr>
      <w:r>
        <w:rPr>
          <w:rFonts w:cs="B Nazanin" w:hint="cs"/>
          <w:sz w:val="28"/>
          <w:szCs w:val="28"/>
          <w:rtl/>
          <w:lang w:bidi="fa-IR"/>
        </w:rPr>
        <w:t>نماتدهای انگل گیاهی نه تنها از طریق حمله مستقیم به گیاهان زیان می رسانند بلکه بطور غیر مستقیم نیز باعث کاهش محصول و ایجاد خسارت می گردند. علائم ناشی از تغذیه نماتدها ممکن است روی اندام هوایی گیاه و ریشه و یا فقط روی ریشه دیده شود. در حالت دوم، ضعف عمومی و کمبود مواد غذایی نیز در قسمت های هوایی گیاه دیده می شود. برای مثال زخمهای ریشه، گال ریشه و توقف رشد ریشه هم از علایم عمومی تغذیه نماتدها است. اینگونه ریشه ها قادر به جذب مؤثر رطوبت و مواد غذایی خاک نبوده و با وجود مواد غذایی کافی در منطقه فعالیت ریشه، گیاه علایم کمبود عناصر غذایی، نظیر زرد شدن برگها و پژمردگی را نشان میدهد.</w:t>
      </w:r>
    </w:p>
    <w:p w:rsidR="005A36D0" w:rsidRDefault="005A36D0" w:rsidP="005A36D0">
      <w:pPr>
        <w:spacing w:line="360" w:lineRule="auto"/>
        <w:ind w:firstLine="507"/>
        <w:jc w:val="lowKashida"/>
        <w:rPr>
          <w:rFonts w:cs="B Nazanin" w:hint="cs"/>
          <w:sz w:val="28"/>
          <w:szCs w:val="28"/>
          <w:rtl/>
          <w:lang w:bidi="fa-IR"/>
        </w:rPr>
      </w:pPr>
      <w:r>
        <w:rPr>
          <w:rFonts w:cs="B Nazanin" w:hint="cs"/>
          <w:sz w:val="28"/>
          <w:szCs w:val="28"/>
          <w:rtl/>
          <w:lang w:bidi="fa-IR"/>
        </w:rPr>
        <w:t>علاوه بر این، ریشه های ضعیف شده و صدمه دیده به سهولت مورد هجوم بسیاری از باکتریها، قارچها و سایر موجودات قرار گرفته و پوسیدگی ریشه را سرعت می بخشند.</w:t>
      </w:r>
    </w:p>
    <w:p w:rsidR="005A36D0" w:rsidRDefault="005A36D0" w:rsidP="005A36D0">
      <w:pPr>
        <w:spacing w:line="360" w:lineRule="auto"/>
        <w:ind w:firstLine="507"/>
        <w:jc w:val="lowKashida"/>
        <w:rPr>
          <w:rFonts w:cs="B Nazanin" w:hint="cs"/>
          <w:sz w:val="28"/>
          <w:szCs w:val="28"/>
          <w:rtl/>
          <w:lang w:bidi="fa-IR"/>
        </w:rPr>
      </w:pPr>
      <w:r>
        <w:rPr>
          <w:rFonts w:cs="B Nazanin" w:hint="cs"/>
          <w:sz w:val="28"/>
          <w:szCs w:val="28"/>
          <w:rtl/>
          <w:lang w:bidi="fa-IR"/>
        </w:rPr>
        <w:t>نماتدهای انگل گیاهی با سایر عوامل بیماریزای خاکزی مثل بعضی از باکتریها و قارچها اثر متقابل داشته و با ایجاد بیماریهای کمپلکس، خسارت بیشتری را موجب می شوند.</w:t>
      </w:r>
    </w:p>
    <w:p w:rsidR="005A36D0" w:rsidRDefault="005A36D0" w:rsidP="005A36D0">
      <w:pPr>
        <w:spacing w:line="360" w:lineRule="auto"/>
        <w:ind w:firstLine="507"/>
        <w:jc w:val="lowKashida"/>
        <w:rPr>
          <w:rFonts w:cs="B Nazanin" w:hint="cs"/>
          <w:sz w:val="28"/>
          <w:szCs w:val="28"/>
          <w:rtl/>
          <w:lang w:bidi="fa-IR"/>
        </w:rPr>
      </w:pPr>
      <w:r>
        <w:rPr>
          <w:rFonts w:cs="B Nazanin" w:hint="cs"/>
          <w:sz w:val="28"/>
          <w:szCs w:val="28"/>
          <w:rtl/>
          <w:lang w:bidi="fa-IR"/>
        </w:rPr>
        <w:t>علم نماتد شناسی در ایران نیاز به گسترش وسیعتری دارد. در بعضی مناطق ایران به علت عدم شناخت کافی و کمی مطالعه در مورد نماتدها، خسارت آنها نادیده گرفته شده در حالیکه نماتدها می توانند یکی از عوامل عمده کاهش محصولات کشاورزی از جمله سیب زمینی باشند.</w:t>
      </w:r>
    </w:p>
    <w:p w:rsidR="005A36D0" w:rsidRDefault="005A36D0" w:rsidP="005A36D0">
      <w:pPr>
        <w:spacing w:line="360" w:lineRule="auto"/>
        <w:ind w:hanging="33"/>
        <w:jc w:val="center"/>
        <w:rPr>
          <w:rFonts w:cs="B Nazanin" w:hint="cs"/>
          <w:b/>
          <w:bCs/>
          <w:sz w:val="32"/>
          <w:szCs w:val="32"/>
          <w:rtl/>
          <w:lang w:bidi="fa-IR"/>
        </w:rPr>
      </w:pPr>
      <w:r>
        <w:rPr>
          <w:rFonts w:cs="B Nazanin" w:hint="cs"/>
          <w:rtl/>
          <w:lang w:bidi="fa-IR"/>
        </w:rPr>
        <w:br w:type="page"/>
      </w:r>
      <w:r>
        <w:rPr>
          <w:rFonts w:cs="B Nazanin" w:hint="cs"/>
          <w:b/>
          <w:bCs/>
          <w:sz w:val="32"/>
          <w:szCs w:val="32"/>
          <w:rtl/>
          <w:lang w:bidi="fa-IR"/>
        </w:rPr>
        <w:lastRenderedPageBreak/>
        <w:t>فصل اول</w:t>
      </w:r>
    </w:p>
    <w:p w:rsidR="005A36D0" w:rsidRDefault="005A36D0" w:rsidP="005A36D0">
      <w:pPr>
        <w:spacing w:before="360" w:after="180" w:line="360" w:lineRule="auto"/>
        <w:jc w:val="lowKashida"/>
        <w:rPr>
          <w:rFonts w:cs="B Nazanin" w:hint="cs"/>
          <w:sz w:val="32"/>
          <w:szCs w:val="32"/>
          <w:rtl/>
          <w:lang w:bidi="fa-IR"/>
        </w:rPr>
      </w:pPr>
      <w:r>
        <w:rPr>
          <w:rFonts w:cs="B Nazanin" w:hint="cs"/>
          <w:sz w:val="32"/>
          <w:szCs w:val="32"/>
          <w:rtl/>
          <w:lang w:bidi="fa-IR"/>
        </w:rPr>
        <w:t>مقدمه</w:t>
      </w:r>
    </w:p>
    <w:p w:rsidR="005A36D0" w:rsidRDefault="005A36D0" w:rsidP="005A36D0">
      <w:pPr>
        <w:spacing w:before="360" w:after="180" w:line="360" w:lineRule="auto"/>
        <w:jc w:val="lowKashida"/>
        <w:rPr>
          <w:rFonts w:cs="B Nazanin" w:hint="cs"/>
          <w:b/>
          <w:bCs/>
          <w:sz w:val="28"/>
          <w:szCs w:val="28"/>
          <w:rtl/>
          <w:lang w:bidi="fa-IR"/>
        </w:rPr>
      </w:pPr>
      <w:r>
        <w:rPr>
          <w:rFonts w:cs="B Nazanin" w:hint="cs"/>
          <w:b/>
          <w:bCs/>
          <w:sz w:val="28"/>
          <w:szCs w:val="28"/>
          <w:rtl/>
          <w:lang w:bidi="fa-IR"/>
        </w:rPr>
        <w:t>1-1- گیاه سیب زمینی، منشأ و تاریخچه:</w:t>
      </w:r>
    </w:p>
    <w:p w:rsidR="005A36D0" w:rsidRDefault="005A36D0" w:rsidP="005A36D0">
      <w:pPr>
        <w:spacing w:before="360" w:after="180" w:line="360" w:lineRule="auto"/>
        <w:ind w:firstLine="507"/>
        <w:jc w:val="lowKashida"/>
        <w:rPr>
          <w:rFonts w:cs="B Nazanin" w:hint="cs"/>
          <w:sz w:val="28"/>
          <w:szCs w:val="28"/>
          <w:rtl/>
          <w:lang w:bidi="fa-IR"/>
        </w:rPr>
      </w:pPr>
      <w:r>
        <w:rPr>
          <w:rFonts w:cs="B Nazanin" w:hint="cs"/>
          <w:sz w:val="28"/>
          <w:szCs w:val="28"/>
          <w:rtl/>
          <w:lang w:bidi="fa-IR"/>
        </w:rPr>
        <w:t>گیاهان سر منشأ زنجیره غذایی و حیات در کره زمین بوده و به عنوان ثروت ملی هر کشور به شمار می روند. هر قدر مساحت اختصاص یافته برای گیاهان مربوط به یک گونه و یا یک جنس بیشتر باشد اهمیت آن گیاه نیز به طور طبیعی افزایش خواهد یافت.</w:t>
      </w:r>
    </w:p>
    <w:p w:rsidR="005A36D0" w:rsidRDefault="005A36D0" w:rsidP="005A36D0">
      <w:pPr>
        <w:spacing w:line="360" w:lineRule="auto"/>
        <w:ind w:firstLine="507"/>
        <w:jc w:val="lowKashida"/>
        <w:rPr>
          <w:rFonts w:cs="B Nazanin" w:hint="cs"/>
          <w:sz w:val="28"/>
          <w:szCs w:val="28"/>
          <w:rtl/>
          <w:lang w:bidi="fa-IR"/>
        </w:rPr>
      </w:pPr>
      <w:r>
        <w:rPr>
          <w:rFonts w:cs="B Nazanin" w:hint="cs"/>
          <w:sz w:val="28"/>
          <w:szCs w:val="28"/>
          <w:rtl/>
          <w:lang w:bidi="fa-IR"/>
        </w:rPr>
        <w:t>بعد از ذرت، سیب زمینی دارای گسترده ترین توزیع در دنیا است. این محصول در 140 کشور کشت می شود که بیش از 100 کشور آن در مناطق گرمسیری و نیمه گرمسیری واقع شده اند, اما هنوز بیشترین تولید در مناطق معتدله در کشورهای صنعتی متمرکز است. تقریباً یک سوم این محصول در کشورهای در حال توسعه، عمدتاً در کشورهای آسیایی تولید می گردند. (بیوکما و وان  در زاگ، 1375).</w:t>
      </w:r>
    </w:p>
    <w:p w:rsidR="005A36D0" w:rsidRDefault="005A36D0" w:rsidP="005A36D0">
      <w:pPr>
        <w:spacing w:line="360" w:lineRule="auto"/>
        <w:ind w:firstLine="507"/>
        <w:jc w:val="lowKashida"/>
        <w:rPr>
          <w:rFonts w:cs="B Nazanin" w:hint="cs"/>
          <w:sz w:val="28"/>
          <w:szCs w:val="28"/>
          <w:rtl/>
          <w:lang w:bidi="fa-IR"/>
        </w:rPr>
      </w:pPr>
      <w:r>
        <w:rPr>
          <w:rFonts w:cs="B Nazanin" w:hint="cs"/>
          <w:sz w:val="28"/>
          <w:szCs w:val="28"/>
          <w:rtl/>
          <w:lang w:bidi="fa-IR"/>
        </w:rPr>
        <w:t>سیب زمینی یکی از مهمترین گیاهان دو لپه ای در تغذیه انسان است. در جهان این محصول از نظر اهمیت در مقام پنجم و بعد از محصولاتی چون گندم، برنج، ذرت وجو قرار دارد. سیب زمینی ظاهراً از سلسله کوههای آند در آمریکای جنوبی منشأ گرفته است (یازرلو، 1384 . بیوکما ووان در زاگ، 1375) . به عقیده اسکات سرخپوستان اینکا اولین بار آن را در 200 سال قبل از میلاد کشف نمودند. در سال 1537 جنگجویان آسیایی به کشت آن بوسیله سرخپوستان اینکا آن را «پایا» می نامیدند واقف شدند. این محصول سپس وارد اسپانیا و از آنجا به ایتالیا وسایر نقاط اروپای مرکزی انتشار یافت و بتدریج بصورت یک محصول غذایی اصلی در اروپا مخصوصاً آلمان، روسیه و ایرلند درآمد. سیب زمینی در سال 1719 از ایرلند وارد ایالات متحده شد و نخستین بار در لاندون دری در ایالت همشایر کشت گردید. (جعفرپور، 1370).</w:t>
      </w:r>
    </w:p>
    <w:p w:rsidR="005A36D0" w:rsidRDefault="005A36D0" w:rsidP="005A36D0">
      <w:pPr>
        <w:spacing w:line="360" w:lineRule="auto"/>
        <w:ind w:firstLine="507"/>
        <w:jc w:val="lowKashida"/>
        <w:rPr>
          <w:rFonts w:cs="B Nazanin" w:hint="cs"/>
          <w:sz w:val="28"/>
          <w:szCs w:val="28"/>
          <w:rtl/>
          <w:lang w:bidi="fa-IR"/>
        </w:rPr>
      </w:pPr>
      <w:r>
        <w:rPr>
          <w:rFonts w:cs="B Nazanin" w:hint="cs"/>
          <w:sz w:val="28"/>
          <w:szCs w:val="28"/>
          <w:rtl/>
          <w:lang w:bidi="fa-IR"/>
        </w:rPr>
        <w:lastRenderedPageBreak/>
        <w:t>در سالهای اخیر سیب زمینی به کشورهای زیادی که دارای اقلیم های گرمتر و خشک تر هستند وارد شده و در مناطقی مانند آفریقای شمالی دشتهای هندوستان، بنگلادش، پاکستان، آمریکای مرکزی، چین، آرژانتین، اروگوئه و دشت های ساحلی پرو اهمیت یافته است.</w:t>
      </w:r>
    </w:p>
    <w:p w:rsidR="005A36D0" w:rsidRDefault="005A36D0" w:rsidP="005A36D0">
      <w:pPr>
        <w:spacing w:line="192" w:lineRule="auto"/>
        <w:ind w:firstLine="505"/>
        <w:jc w:val="lowKashida"/>
        <w:rPr>
          <w:rFonts w:cs="B Nazanin" w:hint="cs"/>
          <w:sz w:val="28"/>
          <w:szCs w:val="28"/>
          <w:rtl/>
          <w:lang w:bidi="fa-IR"/>
        </w:rPr>
      </w:pPr>
      <w:r>
        <w:rPr>
          <w:rFonts w:cs="B Nazanin" w:hint="cs"/>
          <w:sz w:val="28"/>
          <w:szCs w:val="28"/>
          <w:rtl/>
          <w:lang w:bidi="fa-IR"/>
        </w:rPr>
        <w:t>در قرن هفدهم، سیب زمینی به وسیله مبلغان مذهبی، از بریتانیا و اندونزی وارد کشور چین گردید.</w:t>
      </w:r>
    </w:p>
    <w:p w:rsidR="005A36D0" w:rsidRDefault="005A36D0" w:rsidP="005A36D0">
      <w:pPr>
        <w:spacing w:before="360" w:after="180" w:line="360" w:lineRule="auto"/>
        <w:ind w:firstLine="507"/>
        <w:jc w:val="lowKashida"/>
        <w:rPr>
          <w:rFonts w:cs="B Nazanin" w:hint="cs"/>
          <w:sz w:val="28"/>
          <w:szCs w:val="28"/>
          <w:rtl/>
          <w:lang w:bidi="fa-IR"/>
        </w:rPr>
      </w:pPr>
      <w:r>
        <w:rPr>
          <w:rFonts w:cs="B Nazanin" w:hint="cs"/>
          <w:sz w:val="28"/>
          <w:szCs w:val="28"/>
          <w:rtl/>
          <w:lang w:bidi="fa-IR"/>
        </w:rPr>
        <w:t>در همان زمان نیز این محصول وارد هند شد. ورود این محصول به ایران ظاهراً در دوره قاجاریه و توسط شخصی به نام سرجان ملکم صورت گرفته است (</w:t>
      </w:r>
      <w:r>
        <w:rPr>
          <w:rFonts w:cs="B Nazanin"/>
          <w:sz w:val="28"/>
          <w:szCs w:val="28"/>
          <w:lang w:bidi="fa-IR"/>
        </w:rPr>
        <w:t>2001</w:t>
      </w:r>
      <w:r>
        <w:rPr>
          <w:rFonts w:cs="B Nazanin" w:hint="cs"/>
          <w:sz w:val="28"/>
          <w:szCs w:val="28"/>
          <w:rtl/>
          <w:lang w:bidi="fa-IR"/>
        </w:rPr>
        <w:t xml:space="preserve">، </w:t>
      </w:r>
      <w:r>
        <w:rPr>
          <w:rFonts w:cs="B Nazanin"/>
          <w:sz w:val="28"/>
          <w:szCs w:val="28"/>
          <w:lang w:bidi="fa-IR"/>
        </w:rPr>
        <w:t xml:space="preserve">Guenthner </w:t>
      </w:r>
      <w:r>
        <w:rPr>
          <w:rFonts w:cs="B Nazanin" w:hint="cs"/>
          <w:sz w:val="28"/>
          <w:szCs w:val="28"/>
          <w:rtl/>
          <w:lang w:bidi="fa-IR"/>
        </w:rPr>
        <w:t xml:space="preserve"> ) . </w:t>
      </w:r>
    </w:p>
    <w:p w:rsidR="005A36D0" w:rsidRDefault="005A36D0" w:rsidP="005A36D0">
      <w:pPr>
        <w:spacing w:before="360" w:after="180" w:line="360" w:lineRule="auto"/>
        <w:jc w:val="lowKashida"/>
        <w:rPr>
          <w:rFonts w:cs="B Nazanin" w:hint="cs"/>
          <w:b/>
          <w:bCs/>
          <w:sz w:val="28"/>
          <w:szCs w:val="28"/>
          <w:rtl/>
          <w:lang w:bidi="fa-IR"/>
        </w:rPr>
      </w:pPr>
      <w:r>
        <w:rPr>
          <w:rFonts w:cs="B Nazanin" w:hint="cs"/>
          <w:b/>
          <w:bCs/>
          <w:sz w:val="28"/>
          <w:szCs w:val="28"/>
          <w:rtl/>
          <w:lang w:bidi="fa-IR"/>
        </w:rPr>
        <w:t xml:space="preserve">1-2- سطح زیر کشت و عملکرد : </w:t>
      </w:r>
    </w:p>
    <w:p w:rsidR="005A36D0" w:rsidRDefault="005A36D0" w:rsidP="005A36D0">
      <w:pPr>
        <w:spacing w:before="360" w:after="180" w:line="360" w:lineRule="auto"/>
        <w:ind w:firstLine="507"/>
        <w:jc w:val="lowKashida"/>
        <w:rPr>
          <w:rFonts w:cs="B Nazanin" w:hint="cs"/>
          <w:sz w:val="28"/>
          <w:szCs w:val="28"/>
          <w:rtl/>
          <w:lang w:bidi="fa-IR"/>
        </w:rPr>
      </w:pPr>
      <w:r>
        <w:rPr>
          <w:rFonts w:cs="B Nazanin" w:hint="cs"/>
          <w:sz w:val="28"/>
          <w:szCs w:val="28"/>
          <w:rtl/>
          <w:lang w:bidi="fa-IR"/>
        </w:rPr>
        <w:t>بر اساس اطلاعات منتشر شده توسط سازمان خواربار جهانی (</w:t>
      </w:r>
      <w:r>
        <w:rPr>
          <w:rFonts w:cs="B Nazanin"/>
          <w:sz w:val="28"/>
          <w:szCs w:val="28"/>
          <w:lang w:bidi="fa-IR"/>
        </w:rPr>
        <w:t>FAO</w:t>
      </w:r>
      <w:r>
        <w:rPr>
          <w:rFonts w:cs="B Nazanin" w:hint="cs"/>
          <w:sz w:val="28"/>
          <w:szCs w:val="28"/>
          <w:rtl/>
          <w:lang w:bidi="fa-IR"/>
        </w:rPr>
        <w:t>) در سال 1991 میزان تولید سیب زمینی در سطح جهان 293 میلیون تن و سطح زیر کشت این محصول به 18 میلیون هکتار رسیده است. در حال حاضر کشور چین بزرگترین تولید کننده سیب زمینی در جهان است و کشور هند مقام چهارم را در جهان دارا است. (رجبی ، 1379).</w:t>
      </w:r>
    </w:p>
    <w:p w:rsidR="005A36D0" w:rsidRDefault="005A36D0" w:rsidP="005A36D0">
      <w:pPr>
        <w:spacing w:line="360" w:lineRule="auto"/>
        <w:ind w:firstLine="507"/>
        <w:jc w:val="lowKashida"/>
        <w:rPr>
          <w:rFonts w:cs="B Nazanin" w:hint="cs"/>
          <w:sz w:val="28"/>
          <w:szCs w:val="28"/>
          <w:rtl/>
          <w:lang w:bidi="fa-IR"/>
        </w:rPr>
      </w:pPr>
      <w:r>
        <w:rPr>
          <w:rFonts w:cs="B Nazanin" w:hint="cs"/>
          <w:sz w:val="28"/>
          <w:szCs w:val="28"/>
          <w:rtl/>
          <w:lang w:bidi="fa-IR"/>
        </w:rPr>
        <w:t>بر اساس آمار منتشر شده در سال زراعی 81-1380 سطح زیر کشت سیب زمینی در استان خراسان برابر با 7658 هکتار، مقدار تولید محصول 181275 تن و متوسط عملکرد محصول 23671 کیلوگرم در هکتار بوده است (آمارنامه کشاورزی سال زراعی 81-80).</w:t>
      </w:r>
    </w:p>
    <w:p w:rsidR="005A36D0" w:rsidRDefault="005A36D0" w:rsidP="005A36D0">
      <w:pPr>
        <w:spacing w:line="360" w:lineRule="auto"/>
        <w:ind w:firstLine="507"/>
        <w:jc w:val="lowKashida"/>
        <w:rPr>
          <w:rFonts w:cs="B Nazanin" w:hint="cs"/>
          <w:sz w:val="28"/>
          <w:szCs w:val="28"/>
          <w:rtl/>
          <w:lang w:bidi="fa-IR"/>
        </w:rPr>
      </w:pPr>
      <w:r>
        <w:rPr>
          <w:rFonts w:cs="B Nazanin" w:hint="cs"/>
          <w:sz w:val="28"/>
          <w:szCs w:val="28"/>
          <w:rtl/>
          <w:lang w:bidi="fa-IR"/>
        </w:rPr>
        <w:t>همچنین بر طبق آمار منتشر شده در سال زراعی 82-81 سطح زیر کشت سیب زمینی در استان خراسان برابر با 7052 هکتار، مقدار تولید محصول 180994 تن و متوسط عملکرد محصول 25666 کیلوگرم در هکتار بوده است . (آمارنامه کشاورزی سال زراعی 82-81).</w:t>
      </w:r>
    </w:p>
    <w:p w:rsidR="005A36D0" w:rsidRDefault="005A36D0" w:rsidP="005A36D0">
      <w:pPr>
        <w:spacing w:line="360" w:lineRule="auto"/>
        <w:ind w:firstLine="507"/>
        <w:jc w:val="lowKashida"/>
        <w:rPr>
          <w:rFonts w:cs="B Nazanin" w:hint="cs"/>
          <w:sz w:val="28"/>
          <w:szCs w:val="28"/>
          <w:rtl/>
          <w:lang w:bidi="fa-IR"/>
        </w:rPr>
      </w:pPr>
      <w:r>
        <w:rPr>
          <w:rFonts w:cs="B Nazanin" w:hint="cs"/>
          <w:sz w:val="28"/>
          <w:szCs w:val="28"/>
          <w:rtl/>
          <w:lang w:bidi="fa-IR"/>
        </w:rPr>
        <w:lastRenderedPageBreak/>
        <w:t xml:space="preserve">بر اساس آخرین آمار در سال 82-81 سطح زیر کشت سیب زمینی در ایران مجموعاً برابر با 173000 هکتار، میزان کل محصول تولید شده 21/4 میلیون تن و میزان عملکرد محصول به طور متوسط بین 11843 کیلوگرم (کشت دیم) تا 24493 (کشت آبی) بوده است (آمارنامه کشاورزی سال زراعی 82-81). </w:t>
      </w:r>
    </w:p>
    <w:p w:rsidR="005A36D0" w:rsidRDefault="005A36D0" w:rsidP="005A36D0">
      <w:pPr>
        <w:spacing w:line="360" w:lineRule="auto"/>
        <w:ind w:firstLine="507"/>
        <w:jc w:val="lowKashida"/>
        <w:rPr>
          <w:rFonts w:cs="B Nazanin" w:hint="cs"/>
          <w:sz w:val="28"/>
          <w:szCs w:val="28"/>
          <w:rtl/>
          <w:lang w:bidi="fa-IR"/>
        </w:rPr>
      </w:pPr>
      <w:r>
        <w:rPr>
          <w:rFonts w:cs="B Nazanin" w:hint="cs"/>
          <w:sz w:val="28"/>
          <w:szCs w:val="28"/>
          <w:rtl/>
          <w:lang w:bidi="fa-IR"/>
        </w:rPr>
        <w:t>جدول 1- سطح زیر کشت ، میزان تولید و عملکرد محصول سیب زمینی را به تفکیک شهرستانها نشان میدهد.</w:t>
      </w:r>
    </w:p>
    <w:p w:rsidR="005A36D0" w:rsidRDefault="005A36D0" w:rsidP="005A36D0">
      <w:pPr>
        <w:spacing w:line="360" w:lineRule="auto"/>
        <w:ind w:firstLine="507"/>
        <w:jc w:val="lowKashida"/>
        <w:rPr>
          <w:rFonts w:cs="B Nazanin" w:hint="cs"/>
          <w:sz w:val="26"/>
          <w:szCs w:val="26"/>
          <w:rtl/>
          <w:lang w:bidi="fa-IR"/>
        </w:rPr>
      </w:pPr>
      <w:bookmarkStart w:id="1" w:name="_GoBack"/>
      <w:bookmarkEnd w:id="1"/>
      <w:r>
        <w:rPr>
          <w:rFonts w:cs="B Nazanin" w:hint="cs"/>
          <w:sz w:val="28"/>
          <w:szCs w:val="28"/>
          <w:rtl/>
          <w:lang w:bidi="fa-IR"/>
        </w:rPr>
        <w:t>برآورد سطح ، تولید و عملکرد در هکتار</w:t>
      </w:r>
      <w:r>
        <w:rPr>
          <w:rFonts w:cs="B Nazanin" w:hint="cs"/>
          <w:sz w:val="26"/>
          <w:szCs w:val="26"/>
          <w:rtl/>
          <w:lang w:bidi="fa-IR"/>
        </w:rPr>
        <w:t xml:space="preserve"> سیب زمینی به تفکیک استان    سال زراعی : 82-1381</w:t>
      </w:r>
    </w:p>
    <w:tbl>
      <w:tblPr>
        <w:tblStyle w:val="TableGrid6"/>
        <w:bidiVisual/>
        <w:tblW w:w="8626" w:type="dxa"/>
        <w:tblInd w:w="0" w:type="dxa"/>
        <w:tblLook w:val="01E0" w:firstRow="1" w:lastRow="1" w:firstColumn="1" w:lastColumn="1" w:noHBand="0" w:noVBand="0"/>
      </w:tblPr>
      <w:tblGrid>
        <w:gridCol w:w="1786"/>
        <w:gridCol w:w="891"/>
        <w:gridCol w:w="710"/>
        <w:gridCol w:w="891"/>
        <w:gridCol w:w="1004"/>
        <w:gridCol w:w="779"/>
        <w:gridCol w:w="996"/>
        <w:gridCol w:w="790"/>
        <w:gridCol w:w="779"/>
      </w:tblGrid>
      <w:tr w:rsidR="005A36D0">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1786" w:type="dxa"/>
            <w:vMerge w:val="restart"/>
            <w:tcBorders>
              <w:top w:val="single" w:sz="12" w:space="0" w:color="000000"/>
              <w:left w:val="single" w:sz="12" w:space="0" w:color="000000"/>
              <w:bottom w:val="nil"/>
              <w:right w:val="single" w:sz="6" w:space="0" w:color="000000"/>
            </w:tcBorders>
            <w:hideMark/>
          </w:tcPr>
          <w:p w:rsidR="005A36D0" w:rsidRDefault="005A36D0">
            <w:pPr>
              <w:spacing w:line="360" w:lineRule="auto"/>
              <w:jc w:val="center"/>
              <w:rPr>
                <w:rFonts w:cs="B Nazanin" w:hint="cs"/>
                <w:rtl/>
              </w:rPr>
            </w:pPr>
            <w:r>
              <w:rPr>
                <w:rFonts w:cs="B Nazanin" w:hint="cs"/>
                <w:rtl/>
              </w:rPr>
              <w:t>نام استان</w:t>
            </w:r>
          </w:p>
        </w:tc>
        <w:tc>
          <w:tcPr>
            <w:tcW w:w="2492" w:type="dxa"/>
            <w:gridSpan w:val="3"/>
            <w:tcBorders>
              <w:top w:val="single" w:sz="12" w:space="0" w:color="000000"/>
              <w:left w:val="single" w:sz="6" w:space="0" w:color="000000"/>
              <w:right w:val="single" w:sz="6" w:space="0" w:color="000000"/>
            </w:tcBorders>
            <w:hideMark/>
          </w:tcPr>
          <w:p w:rsidR="005A36D0" w:rsidRDefault="005A36D0">
            <w:pPr>
              <w:spacing w:line="360" w:lineRule="auto"/>
              <w:jc w:val="center"/>
              <w:cnfStyle w:val="100000000000" w:firstRow="1" w:lastRow="0" w:firstColumn="0" w:lastColumn="0" w:oddVBand="0" w:evenVBand="0" w:oddHBand="0" w:evenHBand="0" w:firstRowFirstColumn="0" w:firstRowLastColumn="0" w:lastRowFirstColumn="0" w:lastRowLastColumn="0"/>
              <w:rPr>
                <w:rFonts w:cs="B Nazanin" w:hint="cs"/>
                <w:rtl/>
              </w:rPr>
            </w:pPr>
            <w:r>
              <w:rPr>
                <w:rFonts w:cs="B Nazanin" w:hint="cs"/>
                <w:rtl/>
              </w:rPr>
              <w:t>سطح (هکتار)</w:t>
            </w:r>
          </w:p>
        </w:tc>
        <w:tc>
          <w:tcPr>
            <w:tcW w:w="2779" w:type="dxa"/>
            <w:gridSpan w:val="3"/>
            <w:tcBorders>
              <w:top w:val="single" w:sz="12" w:space="0" w:color="000000"/>
              <w:left w:val="single" w:sz="6" w:space="0" w:color="000000"/>
              <w:right w:val="single" w:sz="6" w:space="0" w:color="000000"/>
            </w:tcBorders>
            <w:hideMark/>
          </w:tcPr>
          <w:p w:rsidR="005A36D0" w:rsidRDefault="005A36D0">
            <w:pPr>
              <w:spacing w:line="360" w:lineRule="auto"/>
              <w:jc w:val="center"/>
              <w:cnfStyle w:val="100000000000" w:firstRow="1" w:lastRow="0" w:firstColumn="0" w:lastColumn="0" w:oddVBand="0" w:evenVBand="0" w:oddHBand="0" w:evenHBand="0" w:firstRowFirstColumn="0" w:firstRowLastColumn="0" w:lastRowFirstColumn="0" w:lastRowLastColumn="0"/>
              <w:rPr>
                <w:rFonts w:cs="B Nazanin" w:hint="cs"/>
                <w:rtl/>
              </w:rPr>
            </w:pPr>
            <w:r>
              <w:rPr>
                <w:rFonts w:cs="B Nazanin" w:hint="cs"/>
                <w:rtl/>
              </w:rPr>
              <w:t>تولید (تن)</w:t>
            </w:r>
          </w:p>
        </w:tc>
        <w:tc>
          <w:tcPr>
            <w:tcW w:w="1569" w:type="dxa"/>
            <w:gridSpan w:val="2"/>
            <w:tcBorders>
              <w:top w:val="single" w:sz="12" w:space="0" w:color="000000"/>
              <w:left w:val="single" w:sz="6" w:space="0" w:color="000000"/>
              <w:right w:val="single" w:sz="12" w:space="0" w:color="000000"/>
            </w:tcBorders>
            <w:hideMark/>
          </w:tcPr>
          <w:p w:rsidR="005A36D0" w:rsidRDefault="005A36D0">
            <w:pPr>
              <w:spacing w:line="360" w:lineRule="auto"/>
              <w:ind w:firstLine="507"/>
              <w:jc w:val="center"/>
              <w:cnfStyle w:val="100000000000" w:firstRow="1" w:lastRow="0" w:firstColumn="0" w:lastColumn="0" w:oddVBand="0" w:evenVBand="0" w:oddHBand="0" w:evenHBand="0" w:firstRowFirstColumn="0" w:firstRowLastColumn="0" w:lastRowFirstColumn="0" w:lastRowLastColumn="0"/>
              <w:rPr>
                <w:rFonts w:cs="B Nazanin" w:hint="cs"/>
                <w:rtl/>
              </w:rPr>
            </w:pPr>
            <w:r>
              <w:rPr>
                <w:rFonts w:cs="B Nazanin" w:hint="cs"/>
                <w:rtl/>
              </w:rPr>
              <w:t>عملکرد (کیلوگرم)</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2" w:space="0" w:color="000000"/>
              <w:left w:val="single" w:sz="12" w:space="0" w:color="000000"/>
              <w:bottom w:val="nil"/>
              <w:right w:val="single" w:sz="6" w:space="0" w:color="000000"/>
            </w:tcBorders>
            <w:vAlign w:val="center"/>
            <w:hideMark/>
          </w:tcPr>
          <w:p w:rsidR="005A36D0" w:rsidRDefault="005A36D0">
            <w:pPr>
              <w:rPr>
                <w:rFonts w:cs="B Nazanin"/>
              </w:rPr>
            </w:pP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آبی</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17"/>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دیم</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جمع</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آبی</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دیم</w:t>
            </w: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جمع</w:t>
            </w:r>
          </w:p>
        </w:tc>
        <w:tc>
          <w:tcPr>
            <w:tcW w:w="790"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آبی</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دیم</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آذربایجان شرقی</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9798</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17"/>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9798</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290592</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ind w:firstLine="47"/>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290592</w:t>
            </w:r>
          </w:p>
        </w:tc>
        <w:tc>
          <w:tcPr>
            <w:tcW w:w="790"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29658</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آذربایجان غربی</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2972</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17"/>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2972</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60966</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ind w:firstLine="47"/>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60966</w:t>
            </w:r>
          </w:p>
        </w:tc>
        <w:tc>
          <w:tcPr>
            <w:tcW w:w="790"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20514</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اردبیل</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23559</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17"/>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23559</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587160</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ind w:firstLine="47"/>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587160</w:t>
            </w:r>
          </w:p>
        </w:tc>
        <w:tc>
          <w:tcPr>
            <w:tcW w:w="790"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24923</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اصفهان</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20859</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17"/>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20859</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511583</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ind w:firstLine="47"/>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511583</w:t>
            </w:r>
          </w:p>
        </w:tc>
        <w:tc>
          <w:tcPr>
            <w:tcW w:w="790"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24526</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ایلام</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21</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17"/>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21</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355</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ind w:firstLine="47"/>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355</w:t>
            </w:r>
          </w:p>
        </w:tc>
        <w:tc>
          <w:tcPr>
            <w:tcW w:w="790"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16905</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بوشهر</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405</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17"/>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405</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4841</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ind w:firstLine="47"/>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4841</w:t>
            </w:r>
          </w:p>
        </w:tc>
        <w:tc>
          <w:tcPr>
            <w:tcW w:w="790"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11953</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تهران</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3764</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17"/>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3764</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84144</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ind w:firstLine="47"/>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84144</w:t>
            </w:r>
          </w:p>
        </w:tc>
        <w:tc>
          <w:tcPr>
            <w:tcW w:w="790"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32355</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چهارمحال و بختیاری</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4461</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17"/>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4461</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115159</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ind w:firstLine="47"/>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115159</w:t>
            </w:r>
          </w:p>
        </w:tc>
        <w:tc>
          <w:tcPr>
            <w:tcW w:w="790"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25815</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خراسان</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7052</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7052</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180994</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180994</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25666</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خوزستان</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3754</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3754</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84007</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84007</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22378</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زنجان</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6170</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6170</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125883</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125883</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20403</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سمنان</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5696</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5696</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113372</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113372</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19904</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lastRenderedPageBreak/>
              <w:t>سیستان و بلوچستان</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375</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375</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8510</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8510</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22680</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فارس</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10918</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10918</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231199</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231199</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21176</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قزوین</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1975</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1975</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46499</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46499</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23544</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قم</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117</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117</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965</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965</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8279</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کردستان</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10331</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10331</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293238</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293238</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28384</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کرمان</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4783</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4783</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120119</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120119</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25114</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کرمانشاه</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1147</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1147</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17968</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17968</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15665</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گلستان</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9001</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19</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9020</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155233</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283</w:t>
            </w: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155516</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17246</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14877</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گیلان</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290</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845</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1135</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2519</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19766</w:t>
            </w: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22285</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8688</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23391</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لرستان</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3287</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3287</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85747</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85747</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26087</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مازندران</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1209</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1729</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2938</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24709</w:t>
            </w:r>
          </w:p>
        </w:tc>
        <w:tc>
          <w:tcPr>
            <w:tcW w:w="779"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10661</w:t>
            </w: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35370</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20446</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6166</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مرکزی</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4764</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4764</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112597</w:t>
            </w:r>
          </w:p>
        </w:tc>
        <w:tc>
          <w:tcPr>
            <w:tcW w:w="779" w:type="dxa"/>
            <w:tcBorders>
              <w:top w:val="nil"/>
              <w:left w:val="single" w:sz="6" w:space="0" w:color="000000"/>
              <w:bottom w:val="nil"/>
              <w:right w:val="single" w:sz="6" w:space="0" w:color="000000"/>
            </w:tcBorders>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112597</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23635</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هرمزگان</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1058</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1058</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23643</w:t>
            </w:r>
          </w:p>
        </w:tc>
        <w:tc>
          <w:tcPr>
            <w:tcW w:w="779" w:type="dxa"/>
            <w:tcBorders>
              <w:top w:val="nil"/>
              <w:left w:val="single" w:sz="6" w:space="0" w:color="000000"/>
              <w:bottom w:val="nil"/>
              <w:right w:val="single" w:sz="6" w:space="0" w:color="000000"/>
            </w:tcBorders>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23643</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22347</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همدان</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19584</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19584</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622426</w:t>
            </w:r>
          </w:p>
        </w:tc>
        <w:tc>
          <w:tcPr>
            <w:tcW w:w="779" w:type="dxa"/>
            <w:tcBorders>
              <w:top w:val="nil"/>
              <w:left w:val="single" w:sz="6" w:space="0" w:color="000000"/>
              <w:bottom w:val="nil"/>
              <w:right w:val="single" w:sz="6" w:space="0" w:color="000000"/>
            </w:tcBorders>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622426</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31782</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rtl/>
              </w:rPr>
              <w:t>یزد</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157</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157</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3485</w:t>
            </w:r>
          </w:p>
        </w:tc>
        <w:tc>
          <w:tcPr>
            <w:tcW w:w="779" w:type="dxa"/>
            <w:tcBorders>
              <w:top w:val="nil"/>
              <w:left w:val="single" w:sz="6" w:space="0" w:color="000000"/>
              <w:bottom w:val="nil"/>
              <w:right w:val="single" w:sz="6" w:space="0" w:color="000000"/>
            </w:tcBorders>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3485</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22196</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trHeight w:val="317"/>
        </w:trPr>
        <w:tc>
          <w:tcPr>
            <w:cnfStyle w:val="001000000000" w:firstRow="0" w:lastRow="0" w:firstColumn="1" w:lastColumn="0" w:oddVBand="0" w:evenVBand="0" w:oddHBand="0" w:evenHBand="0" w:firstRowFirstColumn="0" w:firstRowLastColumn="0" w:lastRowFirstColumn="0" w:lastRowLastColumn="0"/>
            <w:tcW w:w="1786" w:type="dxa"/>
            <w:tcBorders>
              <w:top w:val="nil"/>
              <w:left w:val="single" w:sz="12" w:space="0" w:color="000000"/>
              <w:bottom w:val="nil"/>
              <w:right w:val="single" w:sz="6" w:space="0" w:color="000000"/>
            </w:tcBorders>
            <w:hideMark/>
          </w:tcPr>
          <w:p w:rsidR="005A36D0" w:rsidRDefault="005A36D0">
            <w:pPr>
              <w:spacing w:line="360" w:lineRule="auto"/>
              <w:jc w:val="lowKashida"/>
              <w:rPr>
                <w:rFonts w:cs="B Nazanin" w:hint="cs"/>
                <w:rtl/>
              </w:rPr>
            </w:pPr>
            <w:r>
              <w:rPr>
                <w:rFonts w:cs="B Nazanin" w:hint="cs"/>
                <w:sz w:val="22"/>
                <w:szCs w:val="22"/>
                <w:rtl/>
              </w:rPr>
              <w:t>منطقه جیرفت و کهنوج</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131154</w:t>
            </w:r>
          </w:p>
        </w:tc>
        <w:tc>
          <w:tcPr>
            <w:tcW w:w="710" w:type="dxa"/>
            <w:tcBorders>
              <w:top w:val="nil"/>
              <w:left w:val="single" w:sz="6" w:space="0" w:color="000000"/>
              <w:bottom w:val="nil"/>
              <w:right w:val="single" w:sz="6" w:space="0" w:color="000000"/>
            </w:tcBorders>
            <w:hideMark/>
          </w:tcPr>
          <w:p w:rsidR="005A36D0" w:rsidRDefault="005A36D0">
            <w:pPr>
              <w:spacing w:line="360" w:lineRule="auto"/>
              <w:ind w:firstLine="44"/>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c>
          <w:tcPr>
            <w:tcW w:w="891"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13154</w:t>
            </w:r>
          </w:p>
        </w:tc>
        <w:tc>
          <w:tcPr>
            <w:tcW w:w="1004"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272013</w:t>
            </w:r>
          </w:p>
        </w:tc>
        <w:tc>
          <w:tcPr>
            <w:tcW w:w="779" w:type="dxa"/>
            <w:tcBorders>
              <w:top w:val="nil"/>
              <w:left w:val="single" w:sz="6" w:space="0" w:color="000000"/>
              <w:bottom w:val="nil"/>
              <w:right w:val="single" w:sz="6" w:space="0" w:color="000000"/>
            </w:tcBorders>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p>
        </w:tc>
        <w:tc>
          <w:tcPr>
            <w:tcW w:w="996" w:type="dxa"/>
            <w:tcBorders>
              <w:top w:val="nil"/>
              <w:left w:val="single" w:sz="6" w:space="0" w:color="000000"/>
              <w:bottom w:val="nil"/>
              <w:right w:val="single" w:sz="6"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272013</w:t>
            </w:r>
          </w:p>
        </w:tc>
        <w:tc>
          <w:tcPr>
            <w:tcW w:w="790" w:type="dxa"/>
            <w:tcBorders>
              <w:top w:val="nil"/>
              <w:left w:val="single" w:sz="6" w:space="0" w:color="000000"/>
              <w:bottom w:val="nil"/>
              <w:right w:val="single" w:sz="6" w:space="0" w:color="000000"/>
            </w:tcBorders>
            <w:hideMark/>
          </w:tcPr>
          <w:p w:rsidR="005A36D0" w:rsidRDefault="005A36D0">
            <w:pPr>
              <w:spacing w:line="360" w:lineRule="auto"/>
              <w:ind w:firstLine="11"/>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20679</w:t>
            </w:r>
          </w:p>
        </w:tc>
        <w:tc>
          <w:tcPr>
            <w:tcW w:w="779" w:type="dxa"/>
            <w:tcBorders>
              <w:top w:val="nil"/>
              <w:left w:val="single" w:sz="6" w:space="0" w:color="000000"/>
              <w:bottom w:val="nil"/>
              <w:right w:val="single" w:sz="12" w:space="0" w:color="000000"/>
            </w:tcBorders>
            <w:hideMark/>
          </w:tcPr>
          <w:p w:rsidR="005A36D0" w:rsidRDefault="005A36D0">
            <w:pPr>
              <w:spacing w:line="360" w:lineRule="auto"/>
              <w:jc w:val="center"/>
              <w:cnfStyle w:val="000000000000" w:firstRow="0" w:lastRow="0" w:firstColumn="0" w:lastColumn="0" w:oddVBand="0" w:evenVBand="0" w:oddHBand="0" w:evenHBand="0" w:firstRowFirstColumn="0" w:firstRowLastColumn="0" w:lastRowFirstColumn="0" w:lastRowLastColumn="0"/>
              <w:rPr>
                <w:rFonts w:cs="B Nazanin" w:hint="cs"/>
                <w:rtl/>
              </w:rPr>
            </w:pPr>
            <w:r>
              <w:rPr>
                <w:rFonts w:cs="B Nazanin" w:hint="cs"/>
                <w:rtl/>
              </w:rPr>
              <w:t>0</w:t>
            </w:r>
          </w:p>
        </w:tc>
      </w:tr>
      <w:tr w:rsidR="005A36D0">
        <w:trPr>
          <w:cnfStyle w:val="010000000000" w:firstRow="0" w:lastRow="1"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86" w:type="dxa"/>
            <w:tcBorders>
              <w:left w:val="single" w:sz="12" w:space="0" w:color="000000"/>
              <w:bottom w:val="single" w:sz="12" w:space="0" w:color="000000"/>
              <w:right w:val="single" w:sz="6" w:space="0" w:color="000000"/>
            </w:tcBorders>
            <w:hideMark/>
          </w:tcPr>
          <w:p w:rsidR="005A36D0" w:rsidRDefault="005A36D0">
            <w:pPr>
              <w:spacing w:line="360" w:lineRule="auto"/>
              <w:jc w:val="lowKashida"/>
              <w:rPr>
                <w:rFonts w:cs="B Nazanin" w:hint="cs"/>
                <w:rtl/>
              </w:rPr>
            </w:pPr>
            <w:r>
              <w:rPr>
                <w:rFonts w:cs="B Nazanin" w:hint="cs"/>
                <w:rtl/>
              </w:rPr>
              <w:t>کل کشور</w:t>
            </w:r>
          </w:p>
        </w:tc>
        <w:tc>
          <w:tcPr>
            <w:tcW w:w="891" w:type="dxa"/>
            <w:tcBorders>
              <w:left w:val="single" w:sz="6" w:space="0" w:color="000000"/>
              <w:bottom w:val="single" w:sz="12" w:space="0" w:color="000000"/>
              <w:right w:val="single" w:sz="6" w:space="0" w:color="000000"/>
            </w:tcBorders>
            <w:hideMark/>
          </w:tcPr>
          <w:p w:rsidR="005A36D0" w:rsidRDefault="005A36D0">
            <w:pPr>
              <w:spacing w:line="360" w:lineRule="auto"/>
              <w:jc w:val="center"/>
              <w:cnfStyle w:val="010000000000" w:firstRow="0" w:lastRow="1" w:firstColumn="0" w:lastColumn="0" w:oddVBand="0" w:evenVBand="0" w:oddHBand="0" w:evenHBand="0" w:firstRowFirstColumn="0" w:firstRowLastColumn="0" w:lastRowFirstColumn="0" w:lastRowLastColumn="0"/>
              <w:rPr>
                <w:rFonts w:cs="B Nazanin" w:hint="cs"/>
                <w:rtl/>
              </w:rPr>
            </w:pPr>
            <w:r>
              <w:rPr>
                <w:rFonts w:cs="B Nazanin" w:hint="cs"/>
                <w:rtl/>
              </w:rPr>
              <w:t>170660</w:t>
            </w:r>
          </w:p>
        </w:tc>
        <w:tc>
          <w:tcPr>
            <w:tcW w:w="710" w:type="dxa"/>
            <w:tcBorders>
              <w:left w:val="single" w:sz="6" w:space="0" w:color="000000"/>
              <w:bottom w:val="single" w:sz="12" w:space="0" w:color="000000"/>
              <w:right w:val="single" w:sz="6" w:space="0" w:color="000000"/>
            </w:tcBorders>
            <w:hideMark/>
          </w:tcPr>
          <w:p w:rsidR="005A36D0" w:rsidRDefault="005A36D0">
            <w:pPr>
              <w:spacing w:line="360" w:lineRule="auto"/>
              <w:ind w:firstLine="44"/>
              <w:jc w:val="center"/>
              <w:cnfStyle w:val="010000000000" w:firstRow="0" w:lastRow="1" w:firstColumn="0" w:lastColumn="0" w:oddVBand="0" w:evenVBand="0" w:oddHBand="0" w:evenHBand="0" w:firstRowFirstColumn="0" w:firstRowLastColumn="0" w:lastRowFirstColumn="0" w:lastRowLastColumn="0"/>
              <w:rPr>
                <w:rFonts w:cs="B Nazanin" w:hint="cs"/>
                <w:rtl/>
              </w:rPr>
            </w:pPr>
            <w:r>
              <w:rPr>
                <w:rFonts w:cs="B Nazanin" w:hint="cs"/>
                <w:rtl/>
              </w:rPr>
              <w:t>2593</w:t>
            </w:r>
          </w:p>
        </w:tc>
        <w:tc>
          <w:tcPr>
            <w:tcW w:w="891" w:type="dxa"/>
            <w:tcBorders>
              <w:left w:val="single" w:sz="6" w:space="0" w:color="000000"/>
              <w:bottom w:val="single" w:sz="12" w:space="0" w:color="000000"/>
              <w:right w:val="single" w:sz="6" w:space="0" w:color="000000"/>
            </w:tcBorders>
            <w:hideMark/>
          </w:tcPr>
          <w:p w:rsidR="005A36D0" w:rsidRDefault="005A36D0">
            <w:pPr>
              <w:spacing w:line="360" w:lineRule="auto"/>
              <w:jc w:val="center"/>
              <w:cnfStyle w:val="010000000000" w:firstRow="0" w:lastRow="1" w:firstColumn="0" w:lastColumn="0" w:oddVBand="0" w:evenVBand="0" w:oddHBand="0" w:evenHBand="0" w:firstRowFirstColumn="0" w:firstRowLastColumn="0" w:lastRowFirstColumn="0" w:lastRowLastColumn="0"/>
              <w:rPr>
                <w:rFonts w:cs="B Nazanin" w:hint="cs"/>
                <w:rtl/>
              </w:rPr>
            </w:pPr>
            <w:r>
              <w:rPr>
                <w:rFonts w:cs="B Nazanin" w:hint="cs"/>
                <w:rtl/>
              </w:rPr>
              <w:t>173253</w:t>
            </w:r>
          </w:p>
        </w:tc>
        <w:tc>
          <w:tcPr>
            <w:tcW w:w="1004" w:type="dxa"/>
            <w:tcBorders>
              <w:left w:val="single" w:sz="6" w:space="0" w:color="000000"/>
              <w:bottom w:val="single" w:sz="12" w:space="0" w:color="000000"/>
              <w:right w:val="single" w:sz="6" w:space="0" w:color="000000"/>
            </w:tcBorders>
            <w:hideMark/>
          </w:tcPr>
          <w:p w:rsidR="005A36D0" w:rsidRDefault="005A36D0">
            <w:pPr>
              <w:spacing w:line="360" w:lineRule="auto"/>
              <w:jc w:val="center"/>
              <w:cnfStyle w:val="010000000000" w:firstRow="0" w:lastRow="1" w:firstColumn="0" w:lastColumn="0" w:oddVBand="0" w:evenVBand="0" w:oddHBand="0" w:evenHBand="0" w:firstRowFirstColumn="0" w:firstRowLastColumn="0" w:lastRowFirstColumn="0" w:lastRowLastColumn="0"/>
              <w:rPr>
                <w:rFonts w:cs="B Nazanin" w:hint="cs"/>
                <w:rtl/>
              </w:rPr>
            </w:pPr>
            <w:r>
              <w:rPr>
                <w:rFonts w:cs="B Nazanin" w:hint="cs"/>
                <w:rtl/>
              </w:rPr>
              <w:t>4179927</w:t>
            </w:r>
          </w:p>
        </w:tc>
        <w:tc>
          <w:tcPr>
            <w:tcW w:w="779" w:type="dxa"/>
            <w:tcBorders>
              <w:left w:val="single" w:sz="6" w:space="0" w:color="000000"/>
              <w:bottom w:val="single" w:sz="12" w:space="0" w:color="000000"/>
              <w:right w:val="single" w:sz="6" w:space="0" w:color="000000"/>
            </w:tcBorders>
            <w:hideMark/>
          </w:tcPr>
          <w:p w:rsidR="005A36D0" w:rsidRDefault="005A36D0">
            <w:pPr>
              <w:spacing w:line="360" w:lineRule="auto"/>
              <w:jc w:val="center"/>
              <w:cnfStyle w:val="010000000000" w:firstRow="0" w:lastRow="1" w:firstColumn="0" w:lastColumn="0" w:oddVBand="0" w:evenVBand="0" w:oddHBand="0" w:evenHBand="0" w:firstRowFirstColumn="0" w:firstRowLastColumn="0" w:lastRowFirstColumn="0" w:lastRowLastColumn="0"/>
              <w:rPr>
                <w:rFonts w:cs="B Nazanin" w:hint="cs"/>
                <w:rtl/>
              </w:rPr>
            </w:pPr>
            <w:r>
              <w:rPr>
                <w:rFonts w:cs="B Nazanin" w:hint="cs"/>
                <w:rtl/>
              </w:rPr>
              <w:t>30710</w:t>
            </w:r>
          </w:p>
        </w:tc>
        <w:tc>
          <w:tcPr>
            <w:tcW w:w="996" w:type="dxa"/>
            <w:tcBorders>
              <w:left w:val="single" w:sz="6" w:space="0" w:color="000000"/>
              <w:bottom w:val="single" w:sz="12" w:space="0" w:color="000000"/>
              <w:right w:val="single" w:sz="6" w:space="0" w:color="000000"/>
            </w:tcBorders>
            <w:hideMark/>
          </w:tcPr>
          <w:p w:rsidR="005A36D0" w:rsidRDefault="005A36D0">
            <w:pPr>
              <w:spacing w:line="360" w:lineRule="auto"/>
              <w:jc w:val="center"/>
              <w:cnfStyle w:val="010000000000" w:firstRow="0" w:lastRow="1" w:firstColumn="0" w:lastColumn="0" w:oddVBand="0" w:evenVBand="0" w:oddHBand="0" w:evenHBand="0" w:firstRowFirstColumn="0" w:firstRowLastColumn="0" w:lastRowFirstColumn="0" w:lastRowLastColumn="0"/>
              <w:rPr>
                <w:rFonts w:cs="B Nazanin" w:hint="cs"/>
                <w:rtl/>
              </w:rPr>
            </w:pPr>
            <w:r>
              <w:rPr>
                <w:rFonts w:cs="B Nazanin" w:hint="cs"/>
                <w:rtl/>
              </w:rPr>
              <w:t>4210637</w:t>
            </w:r>
          </w:p>
        </w:tc>
        <w:tc>
          <w:tcPr>
            <w:tcW w:w="790" w:type="dxa"/>
            <w:tcBorders>
              <w:left w:val="single" w:sz="6" w:space="0" w:color="000000"/>
              <w:bottom w:val="single" w:sz="12" w:space="0" w:color="000000"/>
              <w:right w:val="single" w:sz="6" w:space="0" w:color="000000"/>
            </w:tcBorders>
            <w:hideMark/>
          </w:tcPr>
          <w:p w:rsidR="005A36D0" w:rsidRDefault="005A36D0">
            <w:pPr>
              <w:spacing w:line="360" w:lineRule="auto"/>
              <w:ind w:firstLine="11"/>
              <w:jc w:val="center"/>
              <w:cnfStyle w:val="010000000000" w:firstRow="0" w:lastRow="1" w:firstColumn="0" w:lastColumn="0" w:oddVBand="0" w:evenVBand="0" w:oddHBand="0" w:evenHBand="0" w:firstRowFirstColumn="0" w:firstRowLastColumn="0" w:lastRowFirstColumn="0" w:lastRowLastColumn="0"/>
              <w:rPr>
                <w:rFonts w:cs="B Nazanin" w:hint="cs"/>
                <w:rtl/>
              </w:rPr>
            </w:pPr>
            <w:r>
              <w:rPr>
                <w:rFonts w:cs="B Nazanin" w:hint="cs"/>
                <w:rtl/>
              </w:rPr>
              <w:t>24493</w:t>
            </w:r>
          </w:p>
        </w:tc>
        <w:tc>
          <w:tcPr>
            <w:tcW w:w="779" w:type="dxa"/>
            <w:tcBorders>
              <w:left w:val="single" w:sz="6" w:space="0" w:color="000000"/>
              <w:bottom w:val="single" w:sz="12" w:space="0" w:color="000000"/>
              <w:right w:val="single" w:sz="12" w:space="0" w:color="000000"/>
            </w:tcBorders>
            <w:hideMark/>
          </w:tcPr>
          <w:p w:rsidR="005A36D0" w:rsidRDefault="005A36D0">
            <w:pPr>
              <w:spacing w:line="360" w:lineRule="auto"/>
              <w:jc w:val="center"/>
              <w:cnfStyle w:val="010000000000" w:firstRow="0" w:lastRow="1" w:firstColumn="0" w:lastColumn="0" w:oddVBand="0" w:evenVBand="0" w:oddHBand="0" w:evenHBand="0" w:firstRowFirstColumn="0" w:firstRowLastColumn="0" w:lastRowFirstColumn="0" w:lastRowLastColumn="0"/>
              <w:rPr>
                <w:rFonts w:cs="B Nazanin" w:hint="cs"/>
                <w:rtl/>
              </w:rPr>
            </w:pPr>
            <w:r>
              <w:rPr>
                <w:rFonts w:cs="B Nazanin" w:hint="cs"/>
                <w:rtl/>
              </w:rPr>
              <w:t>11843</w:t>
            </w:r>
          </w:p>
        </w:tc>
      </w:tr>
    </w:tbl>
    <w:p w:rsidR="005A36D0" w:rsidRDefault="005A36D0" w:rsidP="005A36D0">
      <w:pPr>
        <w:spacing w:line="360" w:lineRule="auto"/>
        <w:ind w:firstLine="507"/>
        <w:jc w:val="lowKashida"/>
        <w:rPr>
          <w:rFonts w:cs="B Nazanin" w:hint="cs"/>
          <w:rtl/>
          <w:lang w:bidi="fa-IR"/>
        </w:rPr>
      </w:pPr>
    </w:p>
    <w:p w:rsidR="005A36D0" w:rsidRDefault="005A36D0" w:rsidP="005A36D0">
      <w:pPr>
        <w:spacing w:line="360" w:lineRule="auto"/>
        <w:ind w:firstLine="507"/>
        <w:jc w:val="center"/>
        <w:rPr>
          <w:rFonts w:cs="B Nazanin"/>
          <w:sz w:val="28"/>
          <w:szCs w:val="28"/>
          <w:lang w:bidi="fa-IR"/>
        </w:rPr>
      </w:pPr>
      <w:r>
        <w:rPr>
          <w:rFonts w:cs="B Nazanin" w:hint="cs"/>
          <w:sz w:val="28"/>
          <w:szCs w:val="28"/>
          <w:rtl/>
          <w:lang w:bidi="fa-IR"/>
        </w:rPr>
        <w:br w:type="page"/>
      </w:r>
      <w:r>
        <w:rPr>
          <w:rFonts w:cs="B Nazanin" w:hint="cs"/>
          <w:sz w:val="28"/>
          <w:szCs w:val="28"/>
          <w:rtl/>
          <w:lang w:bidi="fa-IR"/>
        </w:rPr>
        <w:lastRenderedPageBreak/>
        <w:t>نمودار 1- توزیع سطح زیرکشت سیب زمینی استان ها نسبت به کل کشور و نمودار 2 ، توزیع میزان تولید سیب زمینی استانها نسبت به کل کشور را نشان می دهد.</w:t>
      </w:r>
    </w:p>
    <w:p w:rsidR="005A36D0" w:rsidRDefault="005A36D0" w:rsidP="005A36D0">
      <w:pPr>
        <w:spacing w:line="360" w:lineRule="auto"/>
        <w:ind w:firstLine="507"/>
        <w:jc w:val="center"/>
        <w:rPr>
          <w:rFonts w:cs="B Nazanin" w:hint="cs"/>
          <w:sz w:val="28"/>
          <w:szCs w:val="28"/>
          <w:rtl/>
          <w:lang w:bidi="fa-IR"/>
        </w:rPr>
      </w:pPr>
      <w:r>
        <w:rPr>
          <w:noProof/>
          <w:lang w:bidi="fa-IR"/>
        </w:rPr>
        <w:drawing>
          <wp:inline distT="0" distB="0" distL="0" distR="0">
            <wp:extent cx="3676650" cy="2486025"/>
            <wp:effectExtent l="0" t="0" r="0"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A36D0" w:rsidRDefault="005A36D0" w:rsidP="005A36D0">
      <w:pPr>
        <w:spacing w:line="360" w:lineRule="auto"/>
        <w:ind w:firstLine="507"/>
        <w:jc w:val="center"/>
        <w:rPr>
          <w:rFonts w:cs="B Nazanin" w:hint="cs"/>
          <w:sz w:val="28"/>
          <w:szCs w:val="28"/>
          <w:rtl/>
          <w:lang w:bidi="fa-IR"/>
        </w:rPr>
      </w:pPr>
      <w:r>
        <w:rPr>
          <w:rFonts w:cs="B Nazanin" w:hint="cs"/>
          <w:sz w:val="28"/>
          <w:szCs w:val="28"/>
          <w:rtl/>
          <w:lang w:bidi="fa-IR"/>
        </w:rPr>
        <w:t>1-نمودار توزیع سطح زیرکشت سیب زمینی استان ها نسبت به کل کشور</w:t>
      </w:r>
    </w:p>
    <w:p w:rsidR="005A36D0" w:rsidRDefault="005A36D0" w:rsidP="005A36D0">
      <w:pPr>
        <w:spacing w:line="360" w:lineRule="auto"/>
        <w:ind w:firstLine="507"/>
        <w:jc w:val="center"/>
        <w:rPr>
          <w:rFonts w:cs="B Nazanin" w:hint="cs"/>
          <w:sz w:val="28"/>
          <w:szCs w:val="28"/>
          <w:rtl/>
          <w:lang w:bidi="fa-IR"/>
        </w:rPr>
      </w:pPr>
      <w:r>
        <w:rPr>
          <w:rFonts w:cs="B Nazanin" w:hint="cs"/>
          <w:sz w:val="28"/>
          <w:szCs w:val="28"/>
          <w:rtl/>
          <w:lang w:bidi="fa-IR"/>
        </w:rPr>
        <w:t>سال زراعی 82-1381</w:t>
      </w:r>
    </w:p>
    <w:p w:rsidR="005A36D0" w:rsidRDefault="005A36D0" w:rsidP="005A36D0">
      <w:pPr>
        <w:spacing w:line="360" w:lineRule="auto"/>
        <w:ind w:firstLine="507"/>
        <w:jc w:val="center"/>
        <w:rPr>
          <w:rFonts w:cs="B Nazanin" w:hint="cs"/>
          <w:sz w:val="28"/>
          <w:szCs w:val="28"/>
          <w:rtl/>
          <w:lang w:bidi="fa-IR"/>
        </w:rPr>
      </w:pPr>
    </w:p>
    <w:p w:rsidR="005A36D0" w:rsidRDefault="005A36D0" w:rsidP="005A36D0">
      <w:pPr>
        <w:spacing w:line="360" w:lineRule="auto"/>
        <w:ind w:firstLine="507"/>
        <w:jc w:val="center"/>
        <w:rPr>
          <w:rFonts w:cs="B Nazanin" w:hint="cs"/>
          <w:sz w:val="28"/>
          <w:szCs w:val="28"/>
          <w:rtl/>
          <w:lang w:bidi="fa-IR"/>
        </w:rPr>
      </w:pPr>
      <w:r>
        <w:rPr>
          <w:noProof/>
          <w:lang w:bidi="fa-IR"/>
        </w:rPr>
        <w:drawing>
          <wp:inline distT="0" distB="0" distL="0" distR="0">
            <wp:extent cx="3724275" cy="2486025"/>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A36D0" w:rsidRDefault="005A36D0" w:rsidP="005A36D0">
      <w:pPr>
        <w:spacing w:line="360" w:lineRule="auto"/>
        <w:ind w:firstLine="507"/>
        <w:jc w:val="center"/>
        <w:rPr>
          <w:rFonts w:cs="B Nazanin"/>
          <w:sz w:val="28"/>
          <w:szCs w:val="28"/>
          <w:lang w:bidi="fa-IR"/>
        </w:rPr>
      </w:pPr>
      <w:r>
        <w:rPr>
          <w:rFonts w:cs="B Nazanin" w:hint="cs"/>
          <w:sz w:val="28"/>
          <w:szCs w:val="28"/>
          <w:rtl/>
          <w:lang w:bidi="fa-IR"/>
        </w:rPr>
        <w:t>2-نمودار توزیع میزان سیب زمینی استان ها نسبت به کل کشور</w:t>
      </w:r>
    </w:p>
    <w:p w:rsidR="005A36D0" w:rsidRDefault="005A36D0" w:rsidP="005A36D0">
      <w:pPr>
        <w:spacing w:line="360" w:lineRule="auto"/>
        <w:ind w:firstLine="507"/>
        <w:jc w:val="center"/>
        <w:rPr>
          <w:rFonts w:cs="B Nazanin" w:hint="cs"/>
          <w:sz w:val="28"/>
          <w:szCs w:val="28"/>
          <w:rtl/>
          <w:lang w:bidi="fa-IR"/>
        </w:rPr>
      </w:pPr>
      <w:r>
        <w:rPr>
          <w:rFonts w:cs="B Nazanin" w:hint="cs"/>
          <w:sz w:val="28"/>
          <w:szCs w:val="28"/>
          <w:rtl/>
          <w:lang w:bidi="fa-IR"/>
        </w:rPr>
        <w:t>سال زراعی 82-1381</w:t>
      </w:r>
    </w:p>
    <w:p w:rsidR="005A36D0" w:rsidRDefault="005A36D0" w:rsidP="005A36D0">
      <w:pPr>
        <w:spacing w:after="180" w:line="360" w:lineRule="auto"/>
        <w:rPr>
          <w:rFonts w:cs="B Nazanin" w:hint="cs"/>
          <w:b/>
          <w:bCs/>
          <w:sz w:val="28"/>
          <w:szCs w:val="28"/>
          <w:rtl/>
          <w:lang w:bidi="fa-IR"/>
        </w:rPr>
      </w:pPr>
      <w:r>
        <w:rPr>
          <w:rFonts w:cs="B Nazanin"/>
          <w:sz w:val="28"/>
          <w:szCs w:val="28"/>
          <w:lang w:bidi="fa-IR"/>
        </w:rPr>
        <w:br w:type="page"/>
      </w:r>
      <w:r>
        <w:rPr>
          <w:rFonts w:cs="B Nazanin" w:hint="cs"/>
          <w:b/>
          <w:bCs/>
          <w:sz w:val="28"/>
          <w:szCs w:val="28"/>
          <w:rtl/>
          <w:lang w:bidi="fa-IR"/>
        </w:rPr>
        <w:lastRenderedPageBreak/>
        <w:t xml:space="preserve">1-3- خصوصیات گیاه سیب زمینی </w:t>
      </w:r>
    </w:p>
    <w:p w:rsidR="005A36D0" w:rsidRDefault="005A36D0" w:rsidP="005A36D0">
      <w:pPr>
        <w:spacing w:after="180" w:line="360" w:lineRule="auto"/>
        <w:ind w:left="360" w:firstLine="507"/>
        <w:rPr>
          <w:rFonts w:cs="B Nazanin" w:hint="cs"/>
          <w:sz w:val="28"/>
          <w:szCs w:val="28"/>
          <w:rtl/>
          <w:lang w:bidi="fa-IR"/>
        </w:rPr>
      </w:pPr>
      <w:r>
        <w:rPr>
          <w:rFonts w:cs="B Nazanin" w:hint="cs"/>
          <w:sz w:val="28"/>
          <w:szCs w:val="28"/>
          <w:rtl/>
          <w:lang w:bidi="fa-IR"/>
        </w:rPr>
        <w:t>سیب زمینی گیاهی علفی حامل غده است. این گیاه از بخش های زیر تشکیل شده است. الف) شاخ و برگ ب) غده و استولون ج) ریشه که به طور کلی فقط غده مورد مصرف قرار می گیرد.</w:t>
      </w:r>
    </w:p>
    <w:p w:rsidR="005A36D0" w:rsidRDefault="005A36D0" w:rsidP="005A36D0">
      <w:pPr>
        <w:spacing w:line="360" w:lineRule="auto"/>
        <w:ind w:left="360" w:firstLine="507"/>
        <w:rPr>
          <w:rFonts w:cs="B Nazanin" w:hint="cs"/>
          <w:sz w:val="28"/>
          <w:szCs w:val="28"/>
          <w:rtl/>
          <w:lang w:bidi="fa-IR"/>
        </w:rPr>
      </w:pPr>
      <w:r>
        <w:rPr>
          <w:rFonts w:cs="B Nazanin" w:hint="cs"/>
          <w:sz w:val="28"/>
          <w:szCs w:val="28"/>
          <w:rtl/>
          <w:lang w:bidi="fa-IR"/>
        </w:rPr>
        <w:t>ساقه های هوایی که ممکن است منشعب باشند در برش عرضی عموماً توخالی و سه گوش هستند.</w:t>
      </w:r>
    </w:p>
    <w:p w:rsidR="005A36D0" w:rsidRPr="005A36D0" w:rsidRDefault="005A36D0" w:rsidP="005A36D0">
      <w:pPr>
        <w:spacing w:line="360" w:lineRule="auto"/>
        <w:ind w:left="360" w:firstLine="507"/>
        <w:rPr>
          <w:rFonts w:cs="B Nazanin" w:hint="cs"/>
          <w:sz w:val="28"/>
          <w:szCs w:val="28"/>
          <w:rtl/>
          <w:lang w:bidi="fa-IR"/>
        </w:rPr>
      </w:pPr>
      <w:r>
        <w:rPr>
          <w:rFonts w:cs="B Nazanin" w:hint="cs"/>
          <w:sz w:val="28"/>
          <w:szCs w:val="28"/>
          <w:rtl/>
          <w:lang w:bidi="fa-IR"/>
        </w:rPr>
        <w:t>غده را می توان بخشی از ساقه در نظر گرفت که برای ذخیره سازی مواد غذایی و تولید مثل سازش یافته است. همچنین غده را می توان یک استولون متورم شده هم در نظر گرفت. پوست غده دارای تعداد زیادی عدسک است . این عدسک ها را نیز می توان به عنوان روزنه های غده در نظر داشت (بیوکما، 1375).</w:t>
      </w:r>
    </w:p>
    <w:sectPr w:rsidR="005A36D0" w:rsidRPr="005A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C95"/>
    <w:rsid w:val="005A36D0"/>
    <w:rsid w:val="006F7C95"/>
    <w:rsid w:val="007C6025"/>
    <w:rsid w:val="00E05D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BB65"/>
  <w15:chartTrackingRefBased/>
  <w15:docId w15:val="{2E1B44A5-3A15-43F2-977B-D30FFCBB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025"/>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7C6025"/>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7C6025"/>
    <w:rPr>
      <w:rFonts w:ascii="Times New Roman" w:eastAsia="Times New Roman" w:hAnsi="Times New Roman" w:cs="B Titr"/>
      <w:sz w:val="34"/>
      <w:szCs w:val="36"/>
    </w:rPr>
  </w:style>
  <w:style w:type="table" w:styleId="TableGrid6">
    <w:name w:val="Table Grid 6"/>
    <w:basedOn w:val="TableNormal"/>
    <w:semiHidden/>
    <w:unhideWhenUsed/>
    <w:rsid w:val="005A36D0"/>
    <w:pPr>
      <w:spacing w:after="0" w:line="240" w:lineRule="auto"/>
      <w:jc w:val="right"/>
    </w:pPr>
    <w:rPr>
      <w:rFonts w:ascii="Times New Roman" w:eastAsia="Times New Roman" w:hAnsi="Times New Roman" w:cs="Times New Roman"/>
      <w:sz w:val="20"/>
      <w:szCs w:val="20"/>
      <w:lang w:bidi="fa-IR"/>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8133333333333335"/>
          <c:y val="0.2549800796812749"/>
          <c:w val="0.64533333333333331"/>
          <c:h val="0.38247011952191234"/>
        </c:manualLayout>
      </c:layout>
      <c:pie3DChart>
        <c:varyColors val="1"/>
        <c:ser>
          <c:idx val="0"/>
          <c:order val="0"/>
          <c:tx>
            <c:strRef>
              <c:f>Sheet1!$A$2</c:f>
              <c:strCache>
                <c:ptCount val="1"/>
              </c:strCache>
            </c:strRef>
          </c:tx>
          <c:spPr>
            <a:solidFill>
              <a:srgbClr val="9999FF"/>
            </a:solidFill>
            <a:ln w="12691">
              <a:solidFill>
                <a:srgbClr val="000000"/>
              </a:solidFill>
              <a:prstDash val="solid"/>
            </a:ln>
          </c:spPr>
          <c:explosion val="17"/>
          <c:dPt>
            <c:idx val="0"/>
            <c:bubble3D val="0"/>
            <c:extLst>
              <c:ext xmlns:c16="http://schemas.microsoft.com/office/drawing/2014/chart" uri="{C3380CC4-5D6E-409C-BE32-E72D297353CC}">
                <c16:uniqueId val="{00000000-7212-4130-B787-255DC2A01A6B}"/>
              </c:ext>
            </c:extLst>
          </c:dPt>
          <c:dPt>
            <c:idx val="1"/>
            <c:bubble3D val="0"/>
            <c:spPr>
              <a:solidFill>
                <a:srgbClr val="993366"/>
              </a:solidFill>
              <a:ln w="12691">
                <a:solidFill>
                  <a:srgbClr val="000000"/>
                </a:solidFill>
                <a:prstDash val="solid"/>
              </a:ln>
            </c:spPr>
            <c:extLst>
              <c:ext xmlns:c16="http://schemas.microsoft.com/office/drawing/2014/chart" uri="{C3380CC4-5D6E-409C-BE32-E72D297353CC}">
                <c16:uniqueId val="{00000002-7212-4130-B787-255DC2A01A6B}"/>
              </c:ext>
            </c:extLst>
          </c:dPt>
          <c:dPt>
            <c:idx val="2"/>
            <c:bubble3D val="0"/>
            <c:spPr>
              <a:solidFill>
                <a:srgbClr val="FFFFCC"/>
              </a:solidFill>
              <a:ln w="12691">
                <a:solidFill>
                  <a:srgbClr val="000000"/>
                </a:solidFill>
                <a:prstDash val="solid"/>
              </a:ln>
            </c:spPr>
            <c:extLst>
              <c:ext xmlns:c16="http://schemas.microsoft.com/office/drawing/2014/chart" uri="{C3380CC4-5D6E-409C-BE32-E72D297353CC}">
                <c16:uniqueId val="{00000004-7212-4130-B787-255DC2A01A6B}"/>
              </c:ext>
            </c:extLst>
          </c:dPt>
          <c:dPt>
            <c:idx val="3"/>
            <c:bubble3D val="0"/>
            <c:spPr>
              <a:solidFill>
                <a:srgbClr val="CCFFFF"/>
              </a:solidFill>
              <a:ln w="12691">
                <a:solidFill>
                  <a:srgbClr val="000000"/>
                </a:solidFill>
                <a:prstDash val="solid"/>
              </a:ln>
            </c:spPr>
            <c:extLst>
              <c:ext xmlns:c16="http://schemas.microsoft.com/office/drawing/2014/chart" uri="{C3380CC4-5D6E-409C-BE32-E72D297353CC}">
                <c16:uniqueId val="{00000006-7212-4130-B787-255DC2A01A6B}"/>
              </c:ext>
            </c:extLst>
          </c:dPt>
          <c:dPt>
            <c:idx val="4"/>
            <c:bubble3D val="0"/>
            <c:spPr>
              <a:solidFill>
                <a:srgbClr val="660066"/>
              </a:solidFill>
              <a:ln w="12691">
                <a:solidFill>
                  <a:srgbClr val="000000"/>
                </a:solidFill>
                <a:prstDash val="solid"/>
              </a:ln>
            </c:spPr>
            <c:extLst>
              <c:ext xmlns:c16="http://schemas.microsoft.com/office/drawing/2014/chart" uri="{C3380CC4-5D6E-409C-BE32-E72D297353CC}">
                <c16:uniqueId val="{00000008-7212-4130-B787-255DC2A01A6B}"/>
              </c:ext>
            </c:extLst>
          </c:dPt>
          <c:dPt>
            <c:idx val="5"/>
            <c:bubble3D val="0"/>
            <c:spPr>
              <a:solidFill>
                <a:srgbClr val="FF8080"/>
              </a:solidFill>
              <a:ln w="12691">
                <a:solidFill>
                  <a:srgbClr val="000000"/>
                </a:solidFill>
                <a:prstDash val="solid"/>
              </a:ln>
            </c:spPr>
            <c:extLst>
              <c:ext xmlns:c16="http://schemas.microsoft.com/office/drawing/2014/chart" uri="{C3380CC4-5D6E-409C-BE32-E72D297353CC}">
                <c16:uniqueId val="{0000000A-7212-4130-B787-255DC2A01A6B}"/>
              </c:ext>
            </c:extLst>
          </c:dPt>
          <c:dPt>
            <c:idx val="6"/>
            <c:bubble3D val="0"/>
            <c:spPr>
              <a:solidFill>
                <a:srgbClr val="0066CC"/>
              </a:solidFill>
              <a:ln w="12691">
                <a:solidFill>
                  <a:srgbClr val="000000"/>
                </a:solidFill>
                <a:prstDash val="solid"/>
              </a:ln>
            </c:spPr>
            <c:extLst>
              <c:ext xmlns:c16="http://schemas.microsoft.com/office/drawing/2014/chart" uri="{C3380CC4-5D6E-409C-BE32-E72D297353CC}">
                <c16:uniqueId val="{0000000C-7212-4130-B787-255DC2A01A6B}"/>
              </c:ext>
            </c:extLst>
          </c:dPt>
          <c:dPt>
            <c:idx val="7"/>
            <c:bubble3D val="0"/>
            <c:spPr>
              <a:solidFill>
                <a:srgbClr val="CCCCFF"/>
              </a:solidFill>
              <a:ln w="12691">
                <a:solidFill>
                  <a:srgbClr val="000000"/>
                </a:solidFill>
                <a:prstDash val="solid"/>
              </a:ln>
            </c:spPr>
            <c:extLst>
              <c:ext xmlns:c16="http://schemas.microsoft.com/office/drawing/2014/chart" uri="{C3380CC4-5D6E-409C-BE32-E72D297353CC}">
                <c16:uniqueId val="{0000000E-7212-4130-B787-255DC2A01A6B}"/>
              </c:ext>
            </c:extLst>
          </c:dPt>
          <c:dPt>
            <c:idx val="8"/>
            <c:bubble3D val="0"/>
            <c:spPr>
              <a:solidFill>
                <a:srgbClr val="000080"/>
              </a:solidFill>
              <a:ln w="12691">
                <a:solidFill>
                  <a:srgbClr val="000000"/>
                </a:solidFill>
                <a:prstDash val="solid"/>
              </a:ln>
            </c:spPr>
            <c:extLst>
              <c:ext xmlns:c16="http://schemas.microsoft.com/office/drawing/2014/chart" uri="{C3380CC4-5D6E-409C-BE32-E72D297353CC}">
                <c16:uniqueId val="{00000010-7212-4130-B787-255DC2A01A6B}"/>
              </c:ext>
            </c:extLst>
          </c:dPt>
          <c:dPt>
            <c:idx val="9"/>
            <c:bubble3D val="0"/>
            <c:spPr>
              <a:solidFill>
                <a:srgbClr val="FF00FF"/>
              </a:solidFill>
              <a:ln w="12691">
                <a:solidFill>
                  <a:srgbClr val="000000"/>
                </a:solidFill>
                <a:prstDash val="solid"/>
              </a:ln>
            </c:spPr>
            <c:extLst>
              <c:ext xmlns:c16="http://schemas.microsoft.com/office/drawing/2014/chart" uri="{C3380CC4-5D6E-409C-BE32-E72D297353CC}">
                <c16:uniqueId val="{00000012-7212-4130-B787-255DC2A01A6B}"/>
              </c:ext>
            </c:extLst>
          </c:dPt>
          <c:dLbls>
            <c:dLbl>
              <c:idx val="0"/>
              <c:layout>
                <c:manualLayout>
                  <c:x val="-7.0951426561570718E-3"/>
                  <c:y val="-0.1295411898611053"/>
                </c:manualLayout>
              </c:layout>
              <c:numFmt formatCode="0%" sourceLinked="0"/>
              <c:spPr>
                <a:noFill/>
                <a:ln w="25382">
                  <a:noFill/>
                </a:ln>
              </c:spPr>
              <c:txPr>
                <a:bodyPr/>
                <a:lstStyle/>
                <a:p>
                  <a:pPr>
                    <a:defRPr sz="87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212-4130-B787-255DC2A01A6B}"/>
                </c:ext>
              </c:extLst>
            </c:dLbl>
            <c:dLbl>
              <c:idx val="1"/>
              <c:layout>
                <c:manualLayout>
                  <c:x val="5.1069121803009487E-2"/>
                  <c:y val="-9.8968138845035303E-2"/>
                </c:manualLayout>
              </c:layout>
              <c:numFmt formatCode="0%" sourceLinked="0"/>
              <c:spPr>
                <a:noFill/>
                <a:ln w="25382">
                  <a:noFill/>
                </a:ln>
              </c:spPr>
              <c:txPr>
                <a:bodyPr/>
                <a:lstStyle/>
                <a:p>
                  <a:pPr>
                    <a:defRPr sz="87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212-4130-B787-255DC2A01A6B}"/>
                </c:ext>
              </c:extLst>
            </c:dLbl>
            <c:dLbl>
              <c:idx val="2"/>
              <c:layout>
                <c:manualLayout>
                  <c:x val="9.4035509946948759E-2"/>
                  <c:y val="-5.2809923534690772E-2"/>
                </c:manualLayout>
              </c:layout>
              <c:numFmt formatCode="0%" sourceLinked="0"/>
              <c:spPr>
                <a:noFill/>
                <a:ln w="25382">
                  <a:noFill/>
                </a:ln>
              </c:spPr>
              <c:txPr>
                <a:bodyPr/>
                <a:lstStyle/>
                <a:p>
                  <a:pPr>
                    <a:defRPr sz="87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7212-4130-B787-255DC2A01A6B}"/>
                </c:ext>
              </c:extLst>
            </c:dLbl>
            <c:dLbl>
              <c:idx val="3"/>
              <c:layout>
                <c:manualLayout>
                  <c:x val="9.6221947373219208E-2"/>
                  <c:y val="9.8083656870513236E-2"/>
                </c:manualLayout>
              </c:layout>
              <c:numFmt formatCode="0%" sourceLinked="0"/>
              <c:spPr>
                <a:noFill/>
                <a:ln w="25382">
                  <a:noFill/>
                </a:ln>
              </c:spPr>
              <c:txPr>
                <a:bodyPr/>
                <a:lstStyle/>
                <a:p>
                  <a:pPr>
                    <a:defRPr sz="87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7212-4130-B787-255DC2A01A6B}"/>
                </c:ext>
              </c:extLst>
            </c:dLbl>
            <c:dLbl>
              <c:idx val="4"/>
              <c:layout>
                <c:manualLayout>
                  <c:x val="4.7945650650589311E-2"/>
                  <c:y val="8.6805817645316585E-2"/>
                </c:manualLayout>
              </c:layout>
              <c:numFmt formatCode="0%" sourceLinked="0"/>
              <c:spPr>
                <a:noFill/>
                <a:ln w="25382">
                  <a:noFill/>
                </a:ln>
              </c:spPr>
              <c:txPr>
                <a:bodyPr/>
                <a:lstStyle/>
                <a:p>
                  <a:pPr>
                    <a:defRPr sz="87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7212-4130-B787-255DC2A01A6B}"/>
                </c:ext>
              </c:extLst>
            </c:dLbl>
            <c:dLbl>
              <c:idx val="5"/>
              <c:layout>
                <c:manualLayout>
                  <c:x val="7.4121170312497875E-2"/>
                  <c:y val="9.4050593433232965E-2"/>
                </c:manualLayout>
              </c:layout>
              <c:numFmt formatCode="0%" sourceLinked="0"/>
              <c:spPr>
                <a:noFill/>
                <a:ln w="25382">
                  <a:noFill/>
                </a:ln>
              </c:spPr>
              <c:txPr>
                <a:bodyPr/>
                <a:lstStyle/>
                <a:p>
                  <a:pPr>
                    <a:defRPr sz="87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7212-4130-B787-255DC2A01A6B}"/>
                </c:ext>
              </c:extLst>
            </c:dLbl>
            <c:dLbl>
              <c:idx val="6"/>
              <c:layout>
                <c:manualLayout>
                  <c:x val="-7.4360425009082243E-2"/>
                  <c:y val="0.22267944148562346"/>
                </c:manualLayout>
              </c:layout>
              <c:numFmt formatCode="0%" sourceLinked="0"/>
              <c:spPr>
                <a:noFill/>
                <a:ln w="25382">
                  <a:noFill/>
                </a:ln>
              </c:spPr>
              <c:txPr>
                <a:bodyPr/>
                <a:lstStyle/>
                <a:p>
                  <a:pPr>
                    <a:defRPr sz="87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7212-4130-B787-255DC2A01A6B}"/>
                </c:ext>
              </c:extLst>
            </c:dLbl>
            <c:dLbl>
              <c:idx val="7"/>
              <c:numFmt formatCode="0%" sourceLinked="0"/>
              <c:spPr>
                <a:noFill/>
                <a:ln w="25382">
                  <a:noFill/>
                </a:ln>
              </c:spPr>
              <c:txPr>
                <a:bodyPr/>
                <a:lstStyle/>
                <a:p>
                  <a:pPr>
                    <a:defRPr sz="87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E-7212-4130-B787-255DC2A01A6B}"/>
                </c:ext>
              </c:extLst>
            </c:dLbl>
            <c:dLbl>
              <c:idx val="8"/>
              <c:layout>
                <c:manualLayout>
                  <c:x val="-6.4406232269177854E-2"/>
                  <c:y val="-7.5370440688656726E-2"/>
                </c:manualLayout>
              </c:layout>
              <c:numFmt formatCode="0%" sourceLinked="0"/>
              <c:spPr>
                <a:noFill/>
                <a:ln w="25382">
                  <a:noFill/>
                </a:ln>
              </c:spPr>
              <c:txPr>
                <a:bodyPr/>
                <a:lstStyle/>
                <a:p>
                  <a:pPr>
                    <a:defRPr sz="87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7212-4130-B787-255DC2A01A6B}"/>
                </c:ext>
              </c:extLst>
            </c:dLbl>
            <c:dLbl>
              <c:idx val="9"/>
              <c:layout>
                <c:manualLayout>
                  <c:x val="7.3323182969158296E-3"/>
                  <c:y val="-0.14750134608018178"/>
                </c:manualLayout>
              </c:layout>
              <c:numFmt formatCode="0%" sourceLinked="0"/>
              <c:spPr>
                <a:noFill/>
                <a:ln w="25382">
                  <a:noFill/>
                </a:ln>
              </c:spPr>
              <c:txPr>
                <a:bodyPr/>
                <a:lstStyle/>
                <a:p>
                  <a:pPr>
                    <a:defRPr sz="87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7212-4130-B787-255DC2A01A6B}"/>
                </c:ext>
              </c:extLst>
            </c:dLbl>
            <c:numFmt formatCode="0%" sourceLinked="0"/>
            <c:spPr>
              <a:noFill/>
              <a:ln w="25382">
                <a:noFill/>
              </a:ln>
            </c:spPr>
            <c:txPr>
              <a:bodyPr wrap="square" lIns="38100" tIns="19050" rIns="38100" bIns="19050" anchor="ctr">
                <a:spAutoFit/>
              </a:bodyPr>
              <a:lstStyle/>
              <a:p>
                <a:pPr>
                  <a:defRPr sz="874" b="1" i="0" u="none" strike="noStrike" baseline="0">
                    <a:solidFill>
                      <a:srgbClr val="000000"/>
                    </a:solidFill>
                    <a:latin typeface="B Roya"/>
                    <a:ea typeface="B Roya"/>
                    <a:cs typeface="B Roya"/>
                  </a:defRPr>
                </a:pPr>
                <a:endParaRPr lang="fa-IR"/>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Sheet1!$B$1:$K$1</c:f>
              <c:strCache>
                <c:ptCount val="10"/>
                <c:pt idx="0">
                  <c:v>اردبیل</c:v>
                </c:pt>
                <c:pt idx="1">
                  <c:v>اصفهان</c:v>
                </c:pt>
                <c:pt idx="2">
                  <c:v>همدان</c:v>
                </c:pt>
                <c:pt idx="3">
                  <c:v>جیرفت و کهنوج</c:v>
                </c:pt>
                <c:pt idx="4">
                  <c:v>فارس</c:v>
                </c:pt>
                <c:pt idx="5">
                  <c:v>کردستان</c:v>
                </c:pt>
                <c:pt idx="6">
                  <c:v>آذربایجان شرقی</c:v>
                </c:pt>
                <c:pt idx="7">
                  <c:v>گلستان</c:v>
                </c:pt>
                <c:pt idx="8">
                  <c:v>خراسان</c:v>
                </c:pt>
                <c:pt idx="9">
                  <c:v>سایر استانها</c:v>
                </c:pt>
              </c:strCache>
            </c:strRef>
          </c:cat>
          <c:val>
            <c:numRef>
              <c:f>Sheet1!$B$2:$K$2</c:f>
              <c:numCache>
                <c:formatCode>General</c:formatCode>
                <c:ptCount val="10"/>
                <c:pt idx="0">
                  <c:v>14</c:v>
                </c:pt>
                <c:pt idx="1">
                  <c:v>12</c:v>
                </c:pt>
                <c:pt idx="2">
                  <c:v>11</c:v>
                </c:pt>
                <c:pt idx="3">
                  <c:v>8</c:v>
                </c:pt>
                <c:pt idx="4">
                  <c:v>6</c:v>
                </c:pt>
                <c:pt idx="5">
                  <c:v>6</c:v>
                </c:pt>
                <c:pt idx="6">
                  <c:v>6</c:v>
                </c:pt>
                <c:pt idx="7">
                  <c:v>5</c:v>
                </c:pt>
                <c:pt idx="8">
                  <c:v>4</c:v>
                </c:pt>
                <c:pt idx="9">
                  <c:v>28</c:v>
                </c:pt>
              </c:numCache>
            </c:numRef>
          </c:val>
          <c:extLst>
            <c:ext xmlns:c16="http://schemas.microsoft.com/office/drawing/2014/chart" uri="{C3380CC4-5D6E-409C-BE32-E72D297353CC}">
              <c16:uniqueId val="{00000013-7212-4130-B787-255DC2A01A6B}"/>
            </c:ext>
          </c:extLst>
        </c:ser>
        <c:ser>
          <c:idx val="1"/>
          <c:order val="1"/>
          <c:tx>
            <c:strRef>
              <c:f>Sheet1!$A$3</c:f>
              <c:strCache>
                <c:ptCount val="1"/>
              </c:strCache>
            </c:strRef>
          </c:tx>
          <c:spPr>
            <a:solidFill>
              <a:srgbClr val="993366"/>
            </a:solidFill>
            <a:ln w="12691">
              <a:solidFill>
                <a:srgbClr val="000000"/>
              </a:solidFill>
              <a:prstDash val="solid"/>
            </a:ln>
          </c:spPr>
          <c:explosion val="17"/>
          <c:dPt>
            <c:idx val="0"/>
            <c:bubble3D val="0"/>
            <c:spPr>
              <a:solidFill>
                <a:srgbClr val="9999FF"/>
              </a:solidFill>
              <a:ln w="12691">
                <a:solidFill>
                  <a:srgbClr val="000000"/>
                </a:solidFill>
                <a:prstDash val="solid"/>
              </a:ln>
            </c:spPr>
            <c:extLst>
              <c:ext xmlns:c16="http://schemas.microsoft.com/office/drawing/2014/chart" uri="{C3380CC4-5D6E-409C-BE32-E72D297353CC}">
                <c16:uniqueId val="{00000015-7212-4130-B787-255DC2A01A6B}"/>
              </c:ext>
            </c:extLst>
          </c:dPt>
          <c:dPt>
            <c:idx val="1"/>
            <c:bubble3D val="0"/>
            <c:extLst>
              <c:ext xmlns:c16="http://schemas.microsoft.com/office/drawing/2014/chart" uri="{C3380CC4-5D6E-409C-BE32-E72D297353CC}">
                <c16:uniqueId val="{00000016-7212-4130-B787-255DC2A01A6B}"/>
              </c:ext>
            </c:extLst>
          </c:dPt>
          <c:dPt>
            <c:idx val="2"/>
            <c:bubble3D val="0"/>
            <c:spPr>
              <a:solidFill>
                <a:srgbClr val="FFFFCC"/>
              </a:solidFill>
              <a:ln w="12691">
                <a:solidFill>
                  <a:srgbClr val="000000"/>
                </a:solidFill>
                <a:prstDash val="solid"/>
              </a:ln>
            </c:spPr>
            <c:extLst>
              <c:ext xmlns:c16="http://schemas.microsoft.com/office/drawing/2014/chart" uri="{C3380CC4-5D6E-409C-BE32-E72D297353CC}">
                <c16:uniqueId val="{00000018-7212-4130-B787-255DC2A01A6B}"/>
              </c:ext>
            </c:extLst>
          </c:dPt>
          <c:dPt>
            <c:idx val="3"/>
            <c:bubble3D val="0"/>
            <c:spPr>
              <a:solidFill>
                <a:srgbClr val="CCFFFF"/>
              </a:solidFill>
              <a:ln w="12691">
                <a:solidFill>
                  <a:srgbClr val="000000"/>
                </a:solidFill>
                <a:prstDash val="solid"/>
              </a:ln>
            </c:spPr>
            <c:extLst>
              <c:ext xmlns:c16="http://schemas.microsoft.com/office/drawing/2014/chart" uri="{C3380CC4-5D6E-409C-BE32-E72D297353CC}">
                <c16:uniqueId val="{0000001A-7212-4130-B787-255DC2A01A6B}"/>
              </c:ext>
            </c:extLst>
          </c:dPt>
          <c:dPt>
            <c:idx val="4"/>
            <c:bubble3D val="0"/>
            <c:spPr>
              <a:solidFill>
                <a:srgbClr val="660066"/>
              </a:solidFill>
              <a:ln w="12691">
                <a:solidFill>
                  <a:srgbClr val="000000"/>
                </a:solidFill>
                <a:prstDash val="solid"/>
              </a:ln>
            </c:spPr>
            <c:extLst>
              <c:ext xmlns:c16="http://schemas.microsoft.com/office/drawing/2014/chart" uri="{C3380CC4-5D6E-409C-BE32-E72D297353CC}">
                <c16:uniqueId val="{0000001C-7212-4130-B787-255DC2A01A6B}"/>
              </c:ext>
            </c:extLst>
          </c:dPt>
          <c:dPt>
            <c:idx val="5"/>
            <c:bubble3D val="0"/>
            <c:spPr>
              <a:solidFill>
                <a:srgbClr val="FF8080"/>
              </a:solidFill>
              <a:ln w="12691">
                <a:solidFill>
                  <a:srgbClr val="000000"/>
                </a:solidFill>
                <a:prstDash val="solid"/>
              </a:ln>
            </c:spPr>
            <c:extLst>
              <c:ext xmlns:c16="http://schemas.microsoft.com/office/drawing/2014/chart" uri="{C3380CC4-5D6E-409C-BE32-E72D297353CC}">
                <c16:uniqueId val="{0000001E-7212-4130-B787-255DC2A01A6B}"/>
              </c:ext>
            </c:extLst>
          </c:dPt>
          <c:dPt>
            <c:idx val="6"/>
            <c:bubble3D val="0"/>
            <c:spPr>
              <a:solidFill>
                <a:srgbClr val="0066CC"/>
              </a:solidFill>
              <a:ln w="12691">
                <a:solidFill>
                  <a:srgbClr val="000000"/>
                </a:solidFill>
                <a:prstDash val="solid"/>
              </a:ln>
            </c:spPr>
            <c:extLst>
              <c:ext xmlns:c16="http://schemas.microsoft.com/office/drawing/2014/chart" uri="{C3380CC4-5D6E-409C-BE32-E72D297353CC}">
                <c16:uniqueId val="{00000020-7212-4130-B787-255DC2A01A6B}"/>
              </c:ext>
            </c:extLst>
          </c:dPt>
          <c:dPt>
            <c:idx val="7"/>
            <c:bubble3D val="0"/>
            <c:spPr>
              <a:solidFill>
                <a:srgbClr val="CCCCFF"/>
              </a:solidFill>
              <a:ln w="12691">
                <a:solidFill>
                  <a:srgbClr val="000000"/>
                </a:solidFill>
                <a:prstDash val="solid"/>
              </a:ln>
            </c:spPr>
            <c:extLst>
              <c:ext xmlns:c16="http://schemas.microsoft.com/office/drawing/2014/chart" uri="{C3380CC4-5D6E-409C-BE32-E72D297353CC}">
                <c16:uniqueId val="{00000022-7212-4130-B787-255DC2A01A6B}"/>
              </c:ext>
            </c:extLst>
          </c:dPt>
          <c:dPt>
            <c:idx val="8"/>
            <c:bubble3D val="0"/>
            <c:spPr>
              <a:solidFill>
                <a:srgbClr val="000080"/>
              </a:solidFill>
              <a:ln w="12691">
                <a:solidFill>
                  <a:srgbClr val="000000"/>
                </a:solidFill>
                <a:prstDash val="solid"/>
              </a:ln>
            </c:spPr>
            <c:extLst>
              <c:ext xmlns:c16="http://schemas.microsoft.com/office/drawing/2014/chart" uri="{C3380CC4-5D6E-409C-BE32-E72D297353CC}">
                <c16:uniqueId val="{00000024-7212-4130-B787-255DC2A01A6B}"/>
              </c:ext>
            </c:extLst>
          </c:dPt>
          <c:dPt>
            <c:idx val="9"/>
            <c:bubble3D val="0"/>
            <c:spPr>
              <a:solidFill>
                <a:srgbClr val="FF00FF"/>
              </a:solidFill>
              <a:ln w="12691">
                <a:solidFill>
                  <a:srgbClr val="000000"/>
                </a:solidFill>
                <a:prstDash val="solid"/>
              </a:ln>
            </c:spPr>
            <c:extLst>
              <c:ext xmlns:c16="http://schemas.microsoft.com/office/drawing/2014/chart" uri="{C3380CC4-5D6E-409C-BE32-E72D297353CC}">
                <c16:uniqueId val="{00000026-7212-4130-B787-255DC2A01A6B}"/>
              </c:ext>
            </c:extLst>
          </c:dPt>
          <c:cat>
            <c:strRef>
              <c:f>Sheet1!$B$1:$K$1</c:f>
              <c:strCache>
                <c:ptCount val="10"/>
                <c:pt idx="0">
                  <c:v>اردبیل</c:v>
                </c:pt>
                <c:pt idx="1">
                  <c:v>اصفهان</c:v>
                </c:pt>
                <c:pt idx="2">
                  <c:v>همدان</c:v>
                </c:pt>
                <c:pt idx="3">
                  <c:v>جیرفت و کهنوج</c:v>
                </c:pt>
                <c:pt idx="4">
                  <c:v>فارس</c:v>
                </c:pt>
                <c:pt idx="5">
                  <c:v>کردستان</c:v>
                </c:pt>
                <c:pt idx="6">
                  <c:v>آذربایجان شرقی</c:v>
                </c:pt>
                <c:pt idx="7">
                  <c:v>گلستان</c:v>
                </c:pt>
                <c:pt idx="8">
                  <c:v>خراسان</c:v>
                </c:pt>
                <c:pt idx="9">
                  <c:v>سایر استانها</c:v>
                </c:pt>
              </c:strCache>
            </c:strRef>
          </c:cat>
          <c:val>
            <c:numRef>
              <c:f>Sheet1!$B$3:$K$3</c:f>
              <c:numCache>
                <c:formatCode>General</c:formatCode>
                <c:ptCount val="10"/>
                <c:pt idx="0">
                  <c:v>30.6</c:v>
                </c:pt>
                <c:pt idx="1">
                  <c:v>38.6</c:v>
                </c:pt>
                <c:pt idx="2">
                  <c:v>34.6</c:v>
                </c:pt>
                <c:pt idx="3">
                  <c:v>31.6</c:v>
                </c:pt>
              </c:numCache>
            </c:numRef>
          </c:val>
          <c:extLst>
            <c:ext xmlns:c16="http://schemas.microsoft.com/office/drawing/2014/chart" uri="{C3380CC4-5D6E-409C-BE32-E72D297353CC}">
              <c16:uniqueId val="{00000027-7212-4130-B787-255DC2A01A6B}"/>
            </c:ext>
          </c:extLst>
        </c:ser>
        <c:ser>
          <c:idx val="2"/>
          <c:order val="2"/>
          <c:tx>
            <c:strRef>
              <c:f>Sheet1!$A$4</c:f>
              <c:strCache>
                <c:ptCount val="1"/>
              </c:strCache>
            </c:strRef>
          </c:tx>
          <c:spPr>
            <a:solidFill>
              <a:srgbClr val="FFFFCC"/>
            </a:solidFill>
            <a:ln w="12691">
              <a:solidFill>
                <a:srgbClr val="000000"/>
              </a:solidFill>
              <a:prstDash val="solid"/>
            </a:ln>
          </c:spPr>
          <c:explosion val="17"/>
          <c:dPt>
            <c:idx val="0"/>
            <c:bubble3D val="0"/>
            <c:spPr>
              <a:solidFill>
                <a:srgbClr val="9999FF"/>
              </a:solidFill>
              <a:ln w="12691">
                <a:solidFill>
                  <a:srgbClr val="000000"/>
                </a:solidFill>
                <a:prstDash val="solid"/>
              </a:ln>
            </c:spPr>
            <c:extLst>
              <c:ext xmlns:c16="http://schemas.microsoft.com/office/drawing/2014/chart" uri="{C3380CC4-5D6E-409C-BE32-E72D297353CC}">
                <c16:uniqueId val="{00000029-7212-4130-B787-255DC2A01A6B}"/>
              </c:ext>
            </c:extLst>
          </c:dPt>
          <c:dPt>
            <c:idx val="1"/>
            <c:bubble3D val="0"/>
            <c:spPr>
              <a:solidFill>
                <a:srgbClr val="993366"/>
              </a:solidFill>
              <a:ln w="12691">
                <a:solidFill>
                  <a:srgbClr val="000000"/>
                </a:solidFill>
                <a:prstDash val="solid"/>
              </a:ln>
            </c:spPr>
            <c:extLst>
              <c:ext xmlns:c16="http://schemas.microsoft.com/office/drawing/2014/chart" uri="{C3380CC4-5D6E-409C-BE32-E72D297353CC}">
                <c16:uniqueId val="{0000002B-7212-4130-B787-255DC2A01A6B}"/>
              </c:ext>
            </c:extLst>
          </c:dPt>
          <c:dPt>
            <c:idx val="2"/>
            <c:bubble3D val="0"/>
            <c:extLst>
              <c:ext xmlns:c16="http://schemas.microsoft.com/office/drawing/2014/chart" uri="{C3380CC4-5D6E-409C-BE32-E72D297353CC}">
                <c16:uniqueId val="{0000002C-7212-4130-B787-255DC2A01A6B}"/>
              </c:ext>
            </c:extLst>
          </c:dPt>
          <c:dPt>
            <c:idx val="3"/>
            <c:bubble3D val="0"/>
            <c:spPr>
              <a:solidFill>
                <a:srgbClr val="CCFFFF"/>
              </a:solidFill>
              <a:ln w="12691">
                <a:solidFill>
                  <a:srgbClr val="000000"/>
                </a:solidFill>
                <a:prstDash val="solid"/>
              </a:ln>
            </c:spPr>
            <c:extLst>
              <c:ext xmlns:c16="http://schemas.microsoft.com/office/drawing/2014/chart" uri="{C3380CC4-5D6E-409C-BE32-E72D297353CC}">
                <c16:uniqueId val="{0000002E-7212-4130-B787-255DC2A01A6B}"/>
              </c:ext>
            </c:extLst>
          </c:dPt>
          <c:dPt>
            <c:idx val="4"/>
            <c:bubble3D val="0"/>
            <c:spPr>
              <a:solidFill>
                <a:srgbClr val="660066"/>
              </a:solidFill>
              <a:ln w="12691">
                <a:solidFill>
                  <a:srgbClr val="000000"/>
                </a:solidFill>
                <a:prstDash val="solid"/>
              </a:ln>
            </c:spPr>
            <c:extLst>
              <c:ext xmlns:c16="http://schemas.microsoft.com/office/drawing/2014/chart" uri="{C3380CC4-5D6E-409C-BE32-E72D297353CC}">
                <c16:uniqueId val="{00000030-7212-4130-B787-255DC2A01A6B}"/>
              </c:ext>
            </c:extLst>
          </c:dPt>
          <c:dPt>
            <c:idx val="5"/>
            <c:bubble3D val="0"/>
            <c:spPr>
              <a:solidFill>
                <a:srgbClr val="FF8080"/>
              </a:solidFill>
              <a:ln w="12691">
                <a:solidFill>
                  <a:srgbClr val="000000"/>
                </a:solidFill>
                <a:prstDash val="solid"/>
              </a:ln>
            </c:spPr>
            <c:extLst>
              <c:ext xmlns:c16="http://schemas.microsoft.com/office/drawing/2014/chart" uri="{C3380CC4-5D6E-409C-BE32-E72D297353CC}">
                <c16:uniqueId val="{00000032-7212-4130-B787-255DC2A01A6B}"/>
              </c:ext>
            </c:extLst>
          </c:dPt>
          <c:dPt>
            <c:idx val="6"/>
            <c:bubble3D val="0"/>
            <c:spPr>
              <a:solidFill>
                <a:srgbClr val="0066CC"/>
              </a:solidFill>
              <a:ln w="12691">
                <a:solidFill>
                  <a:srgbClr val="000000"/>
                </a:solidFill>
                <a:prstDash val="solid"/>
              </a:ln>
            </c:spPr>
            <c:extLst>
              <c:ext xmlns:c16="http://schemas.microsoft.com/office/drawing/2014/chart" uri="{C3380CC4-5D6E-409C-BE32-E72D297353CC}">
                <c16:uniqueId val="{00000034-7212-4130-B787-255DC2A01A6B}"/>
              </c:ext>
            </c:extLst>
          </c:dPt>
          <c:dPt>
            <c:idx val="7"/>
            <c:bubble3D val="0"/>
            <c:spPr>
              <a:solidFill>
                <a:srgbClr val="CCCCFF"/>
              </a:solidFill>
              <a:ln w="12691">
                <a:solidFill>
                  <a:srgbClr val="000000"/>
                </a:solidFill>
                <a:prstDash val="solid"/>
              </a:ln>
            </c:spPr>
            <c:extLst>
              <c:ext xmlns:c16="http://schemas.microsoft.com/office/drawing/2014/chart" uri="{C3380CC4-5D6E-409C-BE32-E72D297353CC}">
                <c16:uniqueId val="{00000036-7212-4130-B787-255DC2A01A6B}"/>
              </c:ext>
            </c:extLst>
          </c:dPt>
          <c:dPt>
            <c:idx val="8"/>
            <c:bubble3D val="0"/>
            <c:spPr>
              <a:solidFill>
                <a:srgbClr val="000080"/>
              </a:solidFill>
              <a:ln w="12691">
                <a:solidFill>
                  <a:srgbClr val="000000"/>
                </a:solidFill>
                <a:prstDash val="solid"/>
              </a:ln>
            </c:spPr>
            <c:extLst>
              <c:ext xmlns:c16="http://schemas.microsoft.com/office/drawing/2014/chart" uri="{C3380CC4-5D6E-409C-BE32-E72D297353CC}">
                <c16:uniqueId val="{00000038-7212-4130-B787-255DC2A01A6B}"/>
              </c:ext>
            </c:extLst>
          </c:dPt>
          <c:dPt>
            <c:idx val="9"/>
            <c:bubble3D val="0"/>
            <c:spPr>
              <a:solidFill>
                <a:srgbClr val="FF00FF"/>
              </a:solidFill>
              <a:ln w="12691">
                <a:solidFill>
                  <a:srgbClr val="000000"/>
                </a:solidFill>
                <a:prstDash val="solid"/>
              </a:ln>
            </c:spPr>
            <c:extLst>
              <c:ext xmlns:c16="http://schemas.microsoft.com/office/drawing/2014/chart" uri="{C3380CC4-5D6E-409C-BE32-E72D297353CC}">
                <c16:uniqueId val="{0000003A-7212-4130-B787-255DC2A01A6B}"/>
              </c:ext>
            </c:extLst>
          </c:dPt>
          <c:cat>
            <c:strRef>
              <c:f>Sheet1!$B$1:$K$1</c:f>
              <c:strCache>
                <c:ptCount val="10"/>
                <c:pt idx="0">
                  <c:v>اردبیل</c:v>
                </c:pt>
                <c:pt idx="1">
                  <c:v>اصفهان</c:v>
                </c:pt>
                <c:pt idx="2">
                  <c:v>همدان</c:v>
                </c:pt>
                <c:pt idx="3">
                  <c:v>جیرفت و کهنوج</c:v>
                </c:pt>
                <c:pt idx="4">
                  <c:v>فارس</c:v>
                </c:pt>
                <c:pt idx="5">
                  <c:v>کردستان</c:v>
                </c:pt>
                <c:pt idx="6">
                  <c:v>آذربایجان شرقی</c:v>
                </c:pt>
                <c:pt idx="7">
                  <c:v>گلستان</c:v>
                </c:pt>
                <c:pt idx="8">
                  <c:v>خراسان</c:v>
                </c:pt>
                <c:pt idx="9">
                  <c:v>سایر استانها</c:v>
                </c:pt>
              </c:strCache>
            </c:strRef>
          </c:cat>
          <c:val>
            <c:numRef>
              <c:f>Sheet1!$B$4:$K$4</c:f>
              <c:numCache>
                <c:formatCode>General</c:formatCode>
                <c:ptCount val="10"/>
                <c:pt idx="0">
                  <c:v>45.9</c:v>
                </c:pt>
                <c:pt idx="1">
                  <c:v>46.9</c:v>
                </c:pt>
                <c:pt idx="2">
                  <c:v>45</c:v>
                </c:pt>
                <c:pt idx="3">
                  <c:v>43.9</c:v>
                </c:pt>
              </c:numCache>
            </c:numRef>
          </c:val>
          <c:extLst>
            <c:ext xmlns:c16="http://schemas.microsoft.com/office/drawing/2014/chart" uri="{C3380CC4-5D6E-409C-BE32-E72D297353CC}">
              <c16:uniqueId val="{0000003B-7212-4130-B787-255DC2A01A6B}"/>
            </c:ext>
          </c:extLst>
        </c:ser>
        <c:dLbls>
          <c:showLegendKey val="0"/>
          <c:showVal val="0"/>
          <c:showCatName val="0"/>
          <c:showSerName val="0"/>
          <c:showPercent val="0"/>
          <c:showBubbleSize val="0"/>
          <c:showLeaderLines val="1"/>
        </c:dLbls>
      </c:pie3DChart>
      <c:spPr>
        <a:solidFill>
          <a:srgbClr val="C0C0C0"/>
        </a:solidFill>
        <a:ln w="12691">
          <a:solidFill>
            <a:srgbClr val="808080"/>
          </a:solidFill>
          <a:prstDash val="solid"/>
        </a:ln>
      </c:spPr>
    </c:plotArea>
    <c:plotVisOnly val="1"/>
    <c:dispBlanksAs val="zero"/>
    <c:showDLblsOverMax val="0"/>
  </c:chart>
  <c:spPr>
    <a:noFill/>
    <a:ln>
      <a:noFill/>
    </a:ln>
  </c:spPr>
  <c:txPr>
    <a:bodyPr/>
    <a:lstStyle/>
    <a:p>
      <a:pPr>
        <a:defRPr sz="799" b="1" i="0" u="none" strike="noStrike" baseline="0">
          <a:solidFill>
            <a:srgbClr val="000000"/>
          </a:solidFill>
          <a:latin typeface="Arial"/>
          <a:ea typeface="Arial"/>
          <a:cs typeface="Arial"/>
        </a:defRPr>
      </a:pPr>
      <a:endParaRPr lang="fa-I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7060367454068243"/>
          <c:y val="0.14741035856573706"/>
          <c:w val="0.69816272965879267"/>
          <c:h val="0.42231075697211157"/>
        </c:manualLayout>
      </c:layout>
      <c:pie3DChart>
        <c:varyColors val="1"/>
        <c:ser>
          <c:idx val="0"/>
          <c:order val="0"/>
          <c:tx>
            <c:strRef>
              <c:f>Sheet1!$A$2</c:f>
              <c:strCache>
                <c:ptCount val="1"/>
              </c:strCache>
            </c:strRef>
          </c:tx>
          <c:spPr>
            <a:solidFill>
              <a:srgbClr val="9999FF"/>
            </a:solidFill>
            <a:ln w="12691">
              <a:solidFill>
                <a:srgbClr val="000000"/>
              </a:solidFill>
              <a:prstDash val="solid"/>
            </a:ln>
          </c:spPr>
          <c:explosion val="27"/>
          <c:dPt>
            <c:idx val="0"/>
            <c:bubble3D val="0"/>
            <c:extLst>
              <c:ext xmlns:c16="http://schemas.microsoft.com/office/drawing/2014/chart" uri="{C3380CC4-5D6E-409C-BE32-E72D297353CC}">
                <c16:uniqueId val="{00000000-F135-405E-9CEC-D75336C23F97}"/>
              </c:ext>
            </c:extLst>
          </c:dPt>
          <c:dPt>
            <c:idx val="1"/>
            <c:bubble3D val="0"/>
            <c:spPr>
              <a:solidFill>
                <a:srgbClr val="993366"/>
              </a:solidFill>
              <a:ln w="12691">
                <a:solidFill>
                  <a:srgbClr val="000000"/>
                </a:solidFill>
                <a:prstDash val="solid"/>
              </a:ln>
            </c:spPr>
            <c:extLst>
              <c:ext xmlns:c16="http://schemas.microsoft.com/office/drawing/2014/chart" uri="{C3380CC4-5D6E-409C-BE32-E72D297353CC}">
                <c16:uniqueId val="{00000002-F135-405E-9CEC-D75336C23F97}"/>
              </c:ext>
            </c:extLst>
          </c:dPt>
          <c:dPt>
            <c:idx val="2"/>
            <c:bubble3D val="0"/>
            <c:spPr>
              <a:solidFill>
                <a:srgbClr val="FFFFCC"/>
              </a:solidFill>
              <a:ln w="12691">
                <a:solidFill>
                  <a:srgbClr val="000000"/>
                </a:solidFill>
                <a:prstDash val="solid"/>
              </a:ln>
            </c:spPr>
            <c:extLst>
              <c:ext xmlns:c16="http://schemas.microsoft.com/office/drawing/2014/chart" uri="{C3380CC4-5D6E-409C-BE32-E72D297353CC}">
                <c16:uniqueId val="{00000004-F135-405E-9CEC-D75336C23F97}"/>
              </c:ext>
            </c:extLst>
          </c:dPt>
          <c:dPt>
            <c:idx val="3"/>
            <c:bubble3D val="0"/>
            <c:spPr>
              <a:solidFill>
                <a:srgbClr val="CCFFFF"/>
              </a:solidFill>
              <a:ln w="12691">
                <a:solidFill>
                  <a:srgbClr val="000000"/>
                </a:solidFill>
                <a:prstDash val="solid"/>
              </a:ln>
            </c:spPr>
            <c:extLst>
              <c:ext xmlns:c16="http://schemas.microsoft.com/office/drawing/2014/chart" uri="{C3380CC4-5D6E-409C-BE32-E72D297353CC}">
                <c16:uniqueId val="{00000006-F135-405E-9CEC-D75336C23F97}"/>
              </c:ext>
            </c:extLst>
          </c:dPt>
          <c:dPt>
            <c:idx val="4"/>
            <c:bubble3D val="0"/>
            <c:spPr>
              <a:solidFill>
                <a:srgbClr val="660066"/>
              </a:solidFill>
              <a:ln w="12691">
                <a:solidFill>
                  <a:srgbClr val="000000"/>
                </a:solidFill>
                <a:prstDash val="solid"/>
              </a:ln>
            </c:spPr>
            <c:extLst>
              <c:ext xmlns:c16="http://schemas.microsoft.com/office/drawing/2014/chart" uri="{C3380CC4-5D6E-409C-BE32-E72D297353CC}">
                <c16:uniqueId val="{00000008-F135-405E-9CEC-D75336C23F97}"/>
              </c:ext>
            </c:extLst>
          </c:dPt>
          <c:dPt>
            <c:idx val="5"/>
            <c:bubble3D val="0"/>
            <c:spPr>
              <a:solidFill>
                <a:srgbClr val="FF8080"/>
              </a:solidFill>
              <a:ln w="12691">
                <a:solidFill>
                  <a:srgbClr val="000000"/>
                </a:solidFill>
                <a:prstDash val="solid"/>
              </a:ln>
            </c:spPr>
            <c:extLst>
              <c:ext xmlns:c16="http://schemas.microsoft.com/office/drawing/2014/chart" uri="{C3380CC4-5D6E-409C-BE32-E72D297353CC}">
                <c16:uniqueId val="{0000000A-F135-405E-9CEC-D75336C23F97}"/>
              </c:ext>
            </c:extLst>
          </c:dPt>
          <c:dPt>
            <c:idx val="6"/>
            <c:bubble3D val="0"/>
            <c:spPr>
              <a:solidFill>
                <a:srgbClr val="0066CC"/>
              </a:solidFill>
              <a:ln w="12691">
                <a:solidFill>
                  <a:srgbClr val="000000"/>
                </a:solidFill>
                <a:prstDash val="solid"/>
              </a:ln>
            </c:spPr>
            <c:extLst>
              <c:ext xmlns:c16="http://schemas.microsoft.com/office/drawing/2014/chart" uri="{C3380CC4-5D6E-409C-BE32-E72D297353CC}">
                <c16:uniqueId val="{0000000C-F135-405E-9CEC-D75336C23F97}"/>
              </c:ext>
            </c:extLst>
          </c:dPt>
          <c:dPt>
            <c:idx val="7"/>
            <c:bubble3D val="0"/>
            <c:spPr>
              <a:solidFill>
                <a:srgbClr val="CCCCFF"/>
              </a:solidFill>
              <a:ln w="12691">
                <a:solidFill>
                  <a:srgbClr val="000000"/>
                </a:solidFill>
                <a:prstDash val="solid"/>
              </a:ln>
            </c:spPr>
            <c:extLst>
              <c:ext xmlns:c16="http://schemas.microsoft.com/office/drawing/2014/chart" uri="{C3380CC4-5D6E-409C-BE32-E72D297353CC}">
                <c16:uniqueId val="{0000000E-F135-405E-9CEC-D75336C23F97}"/>
              </c:ext>
            </c:extLst>
          </c:dPt>
          <c:dPt>
            <c:idx val="8"/>
            <c:bubble3D val="0"/>
            <c:spPr>
              <a:solidFill>
                <a:srgbClr val="000080"/>
              </a:solidFill>
              <a:ln w="12691">
                <a:solidFill>
                  <a:srgbClr val="000000"/>
                </a:solidFill>
                <a:prstDash val="solid"/>
              </a:ln>
            </c:spPr>
            <c:extLst>
              <c:ext xmlns:c16="http://schemas.microsoft.com/office/drawing/2014/chart" uri="{C3380CC4-5D6E-409C-BE32-E72D297353CC}">
                <c16:uniqueId val="{00000010-F135-405E-9CEC-D75336C23F97}"/>
              </c:ext>
            </c:extLst>
          </c:dPt>
          <c:dPt>
            <c:idx val="9"/>
            <c:bubble3D val="0"/>
            <c:spPr>
              <a:solidFill>
                <a:srgbClr val="FF00FF"/>
              </a:solidFill>
              <a:ln w="12691">
                <a:solidFill>
                  <a:srgbClr val="000000"/>
                </a:solidFill>
                <a:prstDash val="solid"/>
              </a:ln>
            </c:spPr>
            <c:extLst>
              <c:ext xmlns:c16="http://schemas.microsoft.com/office/drawing/2014/chart" uri="{C3380CC4-5D6E-409C-BE32-E72D297353CC}">
                <c16:uniqueId val="{00000012-F135-405E-9CEC-D75336C23F97}"/>
              </c:ext>
            </c:extLst>
          </c:dPt>
          <c:dLbls>
            <c:dLbl>
              <c:idx val="0"/>
              <c:numFmt formatCode="0%" sourceLinked="0"/>
              <c:spPr>
                <a:noFill/>
                <a:ln w="25382">
                  <a:noFill/>
                </a:ln>
              </c:spPr>
              <c:txPr>
                <a:bodyPr/>
                <a:lstStyle/>
                <a:p>
                  <a:pPr>
                    <a:defRPr sz="82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135-405E-9CEC-D75336C23F97}"/>
                </c:ext>
              </c:extLst>
            </c:dLbl>
            <c:dLbl>
              <c:idx val="1"/>
              <c:layout>
                <c:manualLayout>
                  <c:x val="4.809361344740759E-2"/>
                  <c:y val="-7.4282864676745441E-2"/>
                </c:manualLayout>
              </c:layout>
              <c:numFmt formatCode="0%" sourceLinked="0"/>
              <c:spPr>
                <a:noFill/>
                <a:ln w="25382">
                  <a:noFill/>
                </a:ln>
              </c:spPr>
              <c:txPr>
                <a:bodyPr/>
                <a:lstStyle/>
                <a:p>
                  <a:pPr>
                    <a:defRPr sz="82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135-405E-9CEC-D75336C23F97}"/>
                </c:ext>
              </c:extLst>
            </c:dLbl>
            <c:dLbl>
              <c:idx val="2"/>
              <c:layout>
                <c:manualLayout>
                  <c:x val="8.8774910122092709E-2"/>
                  <c:y val="-5.4288138655143869E-2"/>
                </c:manualLayout>
              </c:layout>
              <c:numFmt formatCode="0%" sourceLinked="0"/>
              <c:spPr>
                <a:noFill/>
                <a:ln w="25382">
                  <a:noFill/>
                </a:ln>
              </c:spPr>
              <c:txPr>
                <a:bodyPr/>
                <a:lstStyle/>
                <a:p>
                  <a:pPr>
                    <a:defRPr sz="82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135-405E-9CEC-D75336C23F97}"/>
                </c:ext>
              </c:extLst>
            </c:dLbl>
            <c:dLbl>
              <c:idx val="3"/>
              <c:layout>
                <c:manualLayout>
                  <c:x val="3.0720601908063583E-2"/>
                  <c:y val="0.14834570867456864"/>
                </c:manualLayout>
              </c:layout>
              <c:numFmt formatCode="0%" sourceLinked="0"/>
              <c:spPr>
                <a:noFill/>
                <a:ln w="25382">
                  <a:noFill/>
                </a:ln>
              </c:spPr>
              <c:txPr>
                <a:bodyPr/>
                <a:lstStyle/>
                <a:p>
                  <a:pPr>
                    <a:defRPr sz="82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F135-405E-9CEC-D75336C23F97}"/>
                </c:ext>
              </c:extLst>
            </c:dLbl>
            <c:dLbl>
              <c:idx val="4"/>
              <c:layout>
                <c:manualLayout>
                  <c:x val="9.3553521349105662E-3"/>
                  <c:y val="7.9678779367498564E-2"/>
                </c:manualLayout>
              </c:layout>
              <c:numFmt formatCode="0%" sourceLinked="0"/>
              <c:spPr>
                <a:noFill/>
                <a:ln w="25382">
                  <a:noFill/>
                </a:ln>
              </c:spPr>
              <c:txPr>
                <a:bodyPr/>
                <a:lstStyle/>
                <a:p>
                  <a:pPr>
                    <a:defRPr sz="82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F135-405E-9CEC-D75336C23F97}"/>
                </c:ext>
              </c:extLst>
            </c:dLbl>
            <c:dLbl>
              <c:idx val="5"/>
              <c:layout>
                <c:manualLayout>
                  <c:x val="9.0529491446896759E-2"/>
                  <c:y val="7.0637304893752861E-2"/>
                </c:manualLayout>
              </c:layout>
              <c:numFmt formatCode="0%" sourceLinked="0"/>
              <c:spPr>
                <a:noFill/>
                <a:ln w="25382">
                  <a:noFill/>
                </a:ln>
              </c:spPr>
              <c:txPr>
                <a:bodyPr/>
                <a:lstStyle/>
                <a:p>
                  <a:pPr>
                    <a:defRPr sz="82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F135-405E-9CEC-D75336C23F97}"/>
                </c:ext>
              </c:extLst>
            </c:dLbl>
            <c:dLbl>
              <c:idx val="6"/>
              <c:layout>
                <c:manualLayout>
                  <c:x val="5.9463286121437892E-2"/>
                  <c:y val="0.14854412599348998"/>
                </c:manualLayout>
              </c:layout>
              <c:numFmt formatCode="0%" sourceLinked="0"/>
              <c:spPr>
                <a:noFill/>
                <a:ln w="25382">
                  <a:noFill/>
                </a:ln>
              </c:spPr>
              <c:txPr>
                <a:bodyPr/>
                <a:lstStyle/>
                <a:p>
                  <a:pPr>
                    <a:defRPr sz="82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F135-405E-9CEC-D75336C23F97}"/>
                </c:ext>
              </c:extLst>
            </c:dLbl>
            <c:dLbl>
              <c:idx val="7"/>
              <c:layout>
                <c:manualLayout>
                  <c:x val="-8.3904889295551288E-2"/>
                  <c:y val="0.18573090854782892"/>
                </c:manualLayout>
              </c:layout>
              <c:numFmt formatCode="0%" sourceLinked="0"/>
              <c:spPr>
                <a:noFill/>
                <a:ln w="25382">
                  <a:noFill/>
                </a:ln>
              </c:spPr>
              <c:txPr>
                <a:bodyPr/>
                <a:lstStyle/>
                <a:p>
                  <a:pPr>
                    <a:defRPr sz="82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E-F135-405E-9CEC-D75336C23F97}"/>
                </c:ext>
              </c:extLst>
            </c:dLbl>
            <c:dLbl>
              <c:idx val="8"/>
              <c:numFmt formatCode="0%" sourceLinked="0"/>
              <c:spPr>
                <a:noFill/>
                <a:ln w="25382">
                  <a:noFill/>
                </a:ln>
              </c:spPr>
              <c:txPr>
                <a:bodyPr/>
                <a:lstStyle/>
                <a:p>
                  <a:pPr>
                    <a:defRPr sz="824" b="1" i="0" u="none" strike="noStrike" baseline="0">
                      <a:solidFill>
                        <a:srgbClr val="000000"/>
                      </a:solidFill>
                      <a:latin typeface="B Roya"/>
                      <a:ea typeface="B Roya"/>
                      <a:cs typeface="B Roya"/>
                    </a:defRPr>
                  </a:pPr>
                  <a:endParaRPr lang="fa-I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F135-405E-9CEC-D75336C23F97}"/>
                </c:ext>
              </c:extLst>
            </c:dLbl>
            <c:dLbl>
              <c:idx val="9"/>
              <c:delete val="1"/>
              <c:extLst>
                <c:ext xmlns:c15="http://schemas.microsoft.com/office/drawing/2012/chart" uri="{CE6537A1-D6FC-4f65-9D91-7224C49458BB}"/>
                <c:ext xmlns:c16="http://schemas.microsoft.com/office/drawing/2014/chart" uri="{C3380CC4-5D6E-409C-BE32-E72D297353CC}">
                  <c16:uniqueId val="{00000012-F135-405E-9CEC-D75336C23F97}"/>
                </c:ext>
              </c:extLst>
            </c:dLbl>
            <c:numFmt formatCode="0%" sourceLinked="0"/>
            <c:spPr>
              <a:noFill/>
              <a:ln w="25382">
                <a:noFill/>
              </a:ln>
            </c:spPr>
            <c:txPr>
              <a:bodyPr wrap="square" lIns="38100" tIns="19050" rIns="38100" bIns="19050" anchor="ctr">
                <a:spAutoFit/>
              </a:bodyPr>
              <a:lstStyle/>
              <a:p>
                <a:pPr>
                  <a:defRPr sz="824" b="1" i="0" u="none" strike="noStrike" baseline="0">
                    <a:solidFill>
                      <a:srgbClr val="000000"/>
                    </a:solidFill>
                    <a:latin typeface="B Roya"/>
                    <a:ea typeface="B Roya"/>
                    <a:cs typeface="B Roya"/>
                  </a:defRPr>
                </a:pPr>
                <a:endParaRPr lang="fa-IR"/>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Sheet1!$B$1:$K$1</c:f>
              <c:strCache>
                <c:ptCount val="9"/>
                <c:pt idx="0">
                  <c:v>اردبیل</c:v>
                </c:pt>
                <c:pt idx="1">
                  <c:v>اصفهان</c:v>
                </c:pt>
                <c:pt idx="2">
                  <c:v>همدان</c:v>
                </c:pt>
                <c:pt idx="3">
                  <c:v>جیرفت و کهنوج</c:v>
                </c:pt>
                <c:pt idx="4">
                  <c:v>فارس</c:v>
                </c:pt>
                <c:pt idx="5">
                  <c:v>کردستان</c:v>
                </c:pt>
                <c:pt idx="6">
                  <c:v>آذربایجان شرقی</c:v>
                </c:pt>
                <c:pt idx="7">
                  <c:v>خراسان</c:v>
                </c:pt>
                <c:pt idx="8">
                  <c:v>سایر استانها</c:v>
                </c:pt>
              </c:strCache>
            </c:strRef>
          </c:cat>
          <c:val>
            <c:numRef>
              <c:f>Sheet1!$B$2:$K$2</c:f>
              <c:numCache>
                <c:formatCode>General</c:formatCode>
                <c:ptCount val="10"/>
                <c:pt idx="0">
                  <c:v>14</c:v>
                </c:pt>
                <c:pt idx="1">
                  <c:v>12</c:v>
                </c:pt>
                <c:pt idx="2">
                  <c:v>7</c:v>
                </c:pt>
                <c:pt idx="3">
                  <c:v>6</c:v>
                </c:pt>
                <c:pt idx="4">
                  <c:v>5</c:v>
                </c:pt>
                <c:pt idx="5">
                  <c:v>7</c:v>
                </c:pt>
                <c:pt idx="6">
                  <c:v>7</c:v>
                </c:pt>
                <c:pt idx="7">
                  <c:v>4</c:v>
                </c:pt>
                <c:pt idx="8">
                  <c:v>29</c:v>
                </c:pt>
              </c:numCache>
            </c:numRef>
          </c:val>
          <c:extLst>
            <c:ext xmlns:c16="http://schemas.microsoft.com/office/drawing/2014/chart" uri="{C3380CC4-5D6E-409C-BE32-E72D297353CC}">
              <c16:uniqueId val="{00000013-F135-405E-9CEC-D75336C23F97}"/>
            </c:ext>
          </c:extLst>
        </c:ser>
        <c:ser>
          <c:idx val="1"/>
          <c:order val="1"/>
          <c:tx>
            <c:strRef>
              <c:f>Sheet1!$A$3</c:f>
              <c:strCache>
                <c:ptCount val="1"/>
              </c:strCache>
            </c:strRef>
          </c:tx>
          <c:spPr>
            <a:solidFill>
              <a:srgbClr val="993366"/>
            </a:solidFill>
            <a:ln w="12691">
              <a:solidFill>
                <a:srgbClr val="000000"/>
              </a:solidFill>
              <a:prstDash val="solid"/>
            </a:ln>
          </c:spPr>
          <c:explosion val="27"/>
          <c:dPt>
            <c:idx val="0"/>
            <c:bubble3D val="0"/>
            <c:spPr>
              <a:solidFill>
                <a:srgbClr val="9999FF"/>
              </a:solidFill>
              <a:ln w="12691">
                <a:solidFill>
                  <a:srgbClr val="000000"/>
                </a:solidFill>
                <a:prstDash val="solid"/>
              </a:ln>
            </c:spPr>
            <c:extLst>
              <c:ext xmlns:c16="http://schemas.microsoft.com/office/drawing/2014/chart" uri="{C3380CC4-5D6E-409C-BE32-E72D297353CC}">
                <c16:uniqueId val="{00000015-F135-405E-9CEC-D75336C23F97}"/>
              </c:ext>
            </c:extLst>
          </c:dPt>
          <c:dPt>
            <c:idx val="1"/>
            <c:bubble3D val="0"/>
            <c:extLst>
              <c:ext xmlns:c16="http://schemas.microsoft.com/office/drawing/2014/chart" uri="{C3380CC4-5D6E-409C-BE32-E72D297353CC}">
                <c16:uniqueId val="{00000016-F135-405E-9CEC-D75336C23F97}"/>
              </c:ext>
            </c:extLst>
          </c:dPt>
          <c:dPt>
            <c:idx val="2"/>
            <c:bubble3D val="0"/>
            <c:spPr>
              <a:solidFill>
                <a:srgbClr val="FFFFCC"/>
              </a:solidFill>
              <a:ln w="12691">
                <a:solidFill>
                  <a:srgbClr val="000000"/>
                </a:solidFill>
                <a:prstDash val="solid"/>
              </a:ln>
            </c:spPr>
            <c:extLst>
              <c:ext xmlns:c16="http://schemas.microsoft.com/office/drawing/2014/chart" uri="{C3380CC4-5D6E-409C-BE32-E72D297353CC}">
                <c16:uniqueId val="{00000018-F135-405E-9CEC-D75336C23F97}"/>
              </c:ext>
            </c:extLst>
          </c:dPt>
          <c:dPt>
            <c:idx val="3"/>
            <c:bubble3D val="0"/>
            <c:spPr>
              <a:solidFill>
                <a:srgbClr val="CCFFFF"/>
              </a:solidFill>
              <a:ln w="12691">
                <a:solidFill>
                  <a:srgbClr val="000000"/>
                </a:solidFill>
                <a:prstDash val="solid"/>
              </a:ln>
            </c:spPr>
            <c:extLst>
              <c:ext xmlns:c16="http://schemas.microsoft.com/office/drawing/2014/chart" uri="{C3380CC4-5D6E-409C-BE32-E72D297353CC}">
                <c16:uniqueId val="{0000001A-F135-405E-9CEC-D75336C23F97}"/>
              </c:ext>
            </c:extLst>
          </c:dPt>
          <c:dPt>
            <c:idx val="4"/>
            <c:bubble3D val="0"/>
            <c:spPr>
              <a:solidFill>
                <a:srgbClr val="660066"/>
              </a:solidFill>
              <a:ln w="12691">
                <a:solidFill>
                  <a:srgbClr val="000000"/>
                </a:solidFill>
                <a:prstDash val="solid"/>
              </a:ln>
            </c:spPr>
            <c:extLst>
              <c:ext xmlns:c16="http://schemas.microsoft.com/office/drawing/2014/chart" uri="{C3380CC4-5D6E-409C-BE32-E72D297353CC}">
                <c16:uniqueId val="{0000001C-F135-405E-9CEC-D75336C23F97}"/>
              </c:ext>
            </c:extLst>
          </c:dPt>
          <c:dPt>
            <c:idx val="5"/>
            <c:bubble3D val="0"/>
            <c:spPr>
              <a:solidFill>
                <a:srgbClr val="FF8080"/>
              </a:solidFill>
              <a:ln w="12691">
                <a:solidFill>
                  <a:srgbClr val="000000"/>
                </a:solidFill>
                <a:prstDash val="solid"/>
              </a:ln>
            </c:spPr>
            <c:extLst>
              <c:ext xmlns:c16="http://schemas.microsoft.com/office/drawing/2014/chart" uri="{C3380CC4-5D6E-409C-BE32-E72D297353CC}">
                <c16:uniqueId val="{0000001E-F135-405E-9CEC-D75336C23F97}"/>
              </c:ext>
            </c:extLst>
          </c:dPt>
          <c:dPt>
            <c:idx val="6"/>
            <c:bubble3D val="0"/>
            <c:spPr>
              <a:solidFill>
                <a:srgbClr val="0066CC"/>
              </a:solidFill>
              <a:ln w="12691">
                <a:solidFill>
                  <a:srgbClr val="000000"/>
                </a:solidFill>
                <a:prstDash val="solid"/>
              </a:ln>
            </c:spPr>
            <c:extLst>
              <c:ext xmlns:c16="http://schemas.microsoft.com/office/drawing/2014/chart" uri="{C3380CC4-5D6E-409C-BE32-E72D297353CC}">
                <c16:uniqueId val="{00000020-F135-405E-9CEC-D75336C23F97}"/>
              </c:ext>
            </c:extLst>
          </c:dPt>
          <c:dPt>
            <c:idx val="7"/>
            <c:bubble3D val="0"/>
            <c:spPr>
              <a:solidFill>
                <a:srgbClr val="CCCCFF"/>
              </a:solidFill>
              <a:ln w="12691">
                <a:solidFill>
                  <a:srgbClr val="000000"/>
                </a:solidFill>
                <a:prstDash val="solid"/>
              </a:ln>
            </c:spPr>
            <c:extLst>
              <c:ext xmlns:c16="http://schemas.microsoft.com/office/drawing/2014/chart" uri="{C3380CC4-5D6E-409C-BE32-E72D297353CC}">
                <c16:uniqueId val="{00000022-F135-405E-9CEC-D75336C23F97}"/>
              </c:ext>
            </c:extLst>
          </c:dPt>
          <c:dPt>
            <c:idx val="8"/>
            <c:bubble3D val="0"/>
            <c:spPr>
              <a:solidFill>
                <a:srgbClr val="000080"/>
              </a:solidFill>
              <a:ln w="12691">
                <a:solidFill>
                  <a:srgbClr val="000000"/>
                </a:solidFill>
                <a:prstDash val="solid"/>
              </a:ln>
            </c:spPr>
            <c:extLst>
              <c:ext xmlns:c16="http://schemas.microsoft.com/office/drawing/2014/chart" uri="{C3380CC4-5D6E-409C-BE32-E72D297353CC}">
                <c16:uniqueId val="{00000024-F135-405E-9CEC-D75336C23F97}"/>
              </c:ext>
            </c:extLst>
          </c:dPt>
          <c:dPt>
            <c:idx val="9"/>
            <c:bubble3D val="0"/>
            <c:spPr>
              <a:solidFill>
                <a:srgbClr val="FF00FF"/>
              </a:solidFill>
              <a:ln w="12691">
                <a:solidFill>
                  <a:srgbClr val="000000"/>
                </a:solidFill>
                <a:prstDash val="solid"/>
              </a:ln>
            </c:spPr>
            <c:extLst>
              <c:ext xmlns:c16="http://schemas.microsoft.com/office/drawing/2014/chart" uri="{C3380CC4-5D6E-409C-BE32-E72D297353CC}">
                <c16:uniqueId val="{00000026-F135-405E-9CEC-D75336C23F97}"/>
              </c:ext>
            </c:extLst>
          </c:dPt>
          <c:cat>
            <c:strRef>
              <c:f>Sheet1!$B$1:$K$1</c:f>
              <c:strCache>
                <c:ptCount val="9"/>
                <c:pt idx="0">
                  <c:v>اردبیل</c:v>
                </c:pt>
                <c:pt idx="1">
                  <c:v>اصفهان</c:v>
                </c:pt>
                <c:pt idx="2">
                  <c:v>همدان</c:v>
                </c:pt>
                <c:pt idx="3">
                  <c:v>جیرفت و کهنوج</c:v>
                </c:pt>
                <c:pt idx="4">
                  <c:v>فارس</c:v>
                </c:pt>
                <c:pt idx="5">
                  <c:v>کردستان</c:v>
                </c:pt>
                <c:pt idx="6">
                  <c:v>آذربایجان شرقی</c:v>
                </c:pt>
                <c:pt idx="7">
                  <c:v>خراسان</c:v>
                </c:pt>
                <c:pt idx="8">
                  <c:v>سایر استانها</c:v>
                </c:pt>
              </c:strCache>
            </c:strRef>
          </c:cat>
          <c:val>
            <c:numRef>
              <c:f>Sheet1!$B$3:$K$3</c:f>
              <c:numCache>
                <c:formatCode>General</c:formatCode>
                <c:ptCount val="10"/>
              </c:numCache>
            </c:numRef>
          </c:val>
          <c:extLst>
            <c:ext xmlns:c16="http://schemas.microsoft.com/office/drawing/2014/chart" uri="{C3380CC4-5D6E-409C-BE32-E72D297353CC}">
              <c16:uniqueId val="{00000027-F135-405E-9CEC-D75336C23F97}"/>
            </c:ext>
          </c:extLst>
        </c:ser>
        <c:ser>
          <c:idx val="2"/>
          <c:order val="2"/>
          <c:tx>
            <c:strRef>
              <c:f>Sheet1!$A$4</c:f>
              <c:strCache>
                <c:ptCount val="1"/>
              </c:strCache>
            </c:strRef>
          </c:tx>
          <c:spPr>
            <a:solidFill>
              <a:srgbClr val="FFFFCC"/>
            </a:solidFill>
            <a:ln w="12691">
              <a:solidFill>
                <a:srgbClr val="000000"/>
              </a:solidFill>
              <a:prstDash val="solid"/>
            </a:ln>
          </c:spPr>
          <c:explosion val="27"/>
          <c:dPt>
            <c:idx val="0"/>
            <c:bubble3D val="0"/>
            <c:spPr>
              <a:solidFill>
                <a:srgbClr val="9999FF"/>
              </a:solidFill>
              <a:ln w="12691">
                <a:solidFill>
                  <a:srgbClr val="000000"/>
                </a:solidFill>
                <a:prstDash val="solid"/>
              </a:ln>
            </c:spPr>
            <c:extLst>
              <c:ext xmlns:c16="http://schemas.microsoft.com/office/drawing/2014/chart" uri="{C3380CC4-5D6E-409C-BE32-E72D297353CC}">
                <c16:uniqueId val="{00000029-F135-405E-9CEC-D75336C23F97}"/>
              </c:ext>
            </c:extLst>
          </c:dPt>
          <c:dPt>
            <c:idx val="1"/>
            <c:bubble3D val="0"/>
            <c:spPr>
              <a:solidFill>
                <a:srgbClr val="993366"/>
              </a:solidFill>
              <a:ln w="12691">
                <a:solidFill>
                  <a:srgbClr val="000000"/>
                </a:solidFill>
                <a:prstDash val="solid"/>
              </a:ln>
            </c:spPr>
            <c:extLst>
              <c:ext xmlns:c16="http://schemas.microsoft.com/office/drawing/2014/chart" uri="{C3380CC4-5D6E-409C-BE32-E72D297353CC}">
                <c16:uniqueId val="{0000002B-F135-405E-9CEC-D75336C23F97}"/>
              </c:ext>
            </c:extLst>
          </c:dPt>
          <c:dPt>
            <c:idx val="2"/>
            <c:bubble3D val="0"/>
            <c:extLst>
              <c:ext xmlns:c16="http://schemas.microsoft.com/office/drawing/2014/chart" uri="{C3380CC4-5D6E-409C-BE32-E72D297353CC}">
                <c16:uniqueId val="{0000002C-F135-405E-9CEC-D75336C23F97}"/>
              </c:ext>
            </c:extLst>
          </c:dPt>
          <c:dPt>
            <c:idx val="3"/>
            <c:bubble3D val="0"/>
            <c:spPr>
              <a:solidFill>
                <a:srgbClr val="CCFFFF"/>
              </a:solidFill>
              <a:ln w="12691">
                <a:solidFill>
                  <a:srgbClr val="000000"/>
                </a:solidFill>
                <a:prstDash val="solid"/>
              </a:ln>
            </c:spPr>
            <c:extLst>
              <c:ext xmlns:c16="http://schemas.microsoft.com/office/drawing/2014/chart" uri="{C3380CC4-5D6E-409C-BE32-E72D297353CC}">
                <c16:uniqueId val="{0000002E-F135-405E-9CEC-D75336C23F97}"/>
              </c:ext>
            </c:extLst>
          </c:dPt>
          <c:dPt>
            <c:idx val="4"/>
            <c:bubble3D val="0"/>
            <c:spPr>
              <a:solidFill>
                <a:srgbClr val="660066"/>
              </a:solidFill>
              <a:ln w="12691">
                <a:solidFill>
                  <a:srgbClr val="000000"/>
                </a:solidFill>
                <a:prstDash val="solid"/>
              </a:ln>
            </c:spPr>
            <c:extLst>
              <c:ext xmlns:c16="http://schemas.microsoft.com/office/drawing/2014/chart" uri="{C3380CC4-5D6E-409C-BE32-E72D297353CC}">
                <c16:uniqueId val="{00000030-F135-405E-9CEC-D75336C23F97}"/>
              </c:ext>
            </c:extLst>
          </c:dPt>
          <c:dPt>
            <c:idx val="5"/>
            <c:bubble3D val="0"/>
            <c:spPr>
              <a:solidFill>
                <a:srgbClr val="FF8080"/>
              </a:solidFill>
              <a:ln w="12691">
                <a:solidFill>
                  <a:srgbClr val="000000"/>
                </a:solidFill>
                <a:prstDash val="solid"/>
              </a:ln>
            </c:spPr>
            <c:extLst>
              <c:ext xmlns:c16="http://schemas.microsoft.com/office/drawing/2014/chart" uri="{C3380CC4-5D6E-409C-BE32-E72D297353CC}">
                <c16:uniqueId val="{00000032-F135-405E-9CEC-D75336C23F97}"/>
              </c:ext>
            </c:extLst>
          </c:dPt>
          <c:dPt>
            <c:idx val="6"/>
            <c:bubble3D val="0"/>
            <c:spPr>
              <a:solidFill>
                <a:srgbClr val="0066CC"/>
              </a:solidFill>
              <a:ln w="12691">
                <a:solidFill>
                  <a:srgbClr val="000000"/>
                </a:solidFill>
                <a:prstDash val="solid"/>
              </a:ln>
            </c:spPr>
            <c:extLst>
              <c:ext xmlns:c16="http://schemas.microsoft.com/office/drawing/2014/chart" uri="{C3380CC4-5D6E-409C-BE32-E72D297353CC}">
                <c16:uniqueId val="{00000034-F135-405E-9CEC-D75336C23F97}"/>
              </c:ext>
            </c:extLst>
          </c:dPt>
          <c:dPt>
            <c:idx val="7"/>
            <c:bubble3D val="0"/>
            <c:spPr>
              <a:solidFill>
                <a:srgbClr val="CCCCFF"/>
              </a:solidFill>
              <a:ln w="12691">
                <a:solidFill>
                  <a:srgbClr val="000000"/>
                </a:solidFill>
                <a:prstDash val="solid"/>
              </a:ln>
            </c:spPr>
            <c:extLst>
              <c:ext xmlns:c16="http://schemas.microsoft.com/office/drawing/2014/chart" uri="{C3380CC4-5D6E-409C-BE32-E72D297353CC}">
                <c16:uniqueId val="{00000036-F135-405E-9CEC-D75336C23F97}"/>
              </c:ext>
            </c:extLst>
          </c:dPt>
          <c:dPt>
            <c:idx val="8"/>
            <c:bubble3D val="0"/>
            <c:spPr>
              <a:solidFill>
                <a:srgbClr val="000080"/>
              </a:solidFill>
              <a:ln w="12691">
                <a:solidFill>
                  <a:srgbClr val="000000"/>
                </a:solidFill>
                <a:prstDash val="solid"/>
              </a:ln>
            </c:spPr>
            <c:extLst>
              <c:ext xmlns:c16="http://schemas.microsoft.com/office/drawing/2014/chart" uri="{C3380CC4-5D6E-409C-BE32-E72D297353CC}">
                <c16:uniqueId val="{00000038-F135-405E-9CEC-D75336C23F97}"/>
              </c:ext>
            </c:extLst>
          </c:dPt>
          <c:dPt>
            <c:idx val="9"/>
            <c:bubble3D val="0"/>
            <c:spPr>
              <a:solidFill>
                <a:srgbClr val="FF00FF"/>
              </a:solidFill>
              <a:ln w="12691">
                <a:solidFill>
                  <a:srgbClr val="000000"/>
                </a:solidFill>
                <a:prstDash val="solid"/>
              </a:ln>
            </c:spPr>
            <c:extLst>
              <c:ext xmlns:c16="http://schemas.microsoft.com/office/drawing/2014/chart" uri="{C3380CC4-5D6E-409C-BE32-E72D297353CC}">
                <c16:uniqueId val="{0000003A-F135-405E-9CEC-D75336C23F97}"/>
              </c:ext>
            </c:extLst>
          </c:dPt>
          <c:cat>
            <c:strRef>
              <c:f>Sheet1!$B$1:$K$1</c:f>
              <c:strCache>
                <c:ptCount val="9"/>
                <c:pt idx="0">
                  <c:v>اردبیل</c:v>
                </c:pt>
                <c:pt idx="1">
                  <c:v>اصفهان</c:v>
                </c:pt>
                <c:pt idx="2">
                  <c:v>همدان</c:v>
                </c:pt>
                <c:pt idx="3">
                  <c:v>جیرفت و کهنوج</c:v>
                </c:pt>
                <c:pt idx="4">
                  <c:v>فارس</c:v>
                </c:pt>
                <c:pt idx="5">
                  <c:v>کردستان</c:v>
                </c:pt>
                <c:pt idx="6">
                  <c:v>آذربایجان شرقی</c:v>
                </c:pt>
                <c:pt idx="7">
                  <c:v>خراسان</c:v>
                </c:pt>
                <c:pt idx="8">
                  <c:v>سایر استانها</c:v>
                </c:pt>
              </c:strCache>
            </c:strRef>
          </c:cat>
          <c:val>
            <c:numRef>
              <c:f>Sheet1!$B$4:$K$4</c:f>
              <c:numCache>
                <c:formatCode>General</c:formatCode>
                <c:ptCount val="10"/>
              </c:numCache>
            </c:numRef>
          </c:val>
          <c:extLst>
            <c:ext xmlns:c16="http://schemas.microsoft.com/office/drawing/2014/chart" uri="{C3380CC4-5D6E-409C-BE32-E72D297353CC}">
              <c16:uniqueId val="{0000003B-F135-405E-9CEC-D75336C23F97}"/>
            </c:ext>
          </c:extLst>
        </c:ser>
        <c:dLbls>
          <c:showLegendKey val="0"/>
          <c:showVal val="0"/>
          <c:showCatName val="0"/>
          <c:showSerName val="0"/>
          <c:showPercent val="0"/>
          <c:showBubbleSize val="0"/>
          <c:showLeaderLines val="1"/>
        </c:dLbls>
      </c:pie3DChart>
      <c:spPr>
        <a:solidFill>
          <a:srgbClr val="C0C0C0"/>
        </a:solidFill>
        <a:ln w="12691">
          <a:solidFill>
            <a:srgbClr val="808080"/>
          </a:solidFill>
          <a:prstDash val="solid"/>
        </a:ln>
      </c:spPr>
    </c:plotArea>
    <c:plotVisOnly val="1"/>
    <c:dispBlanksAs val="zero"/>
    <c:showDLblsOverMax val="0"/>
  </c:chart>
  <c:spPr>
    <a:noFill/>
    <a:ln>
      <a:noFill/>
    </a:ln>
  </c:spPr>
  <c:txPr>
    <a:bodyPr/>
    <a:lstStyle/>
    <a:p>
      <a:pPr>
        <a:defRPr sz="824" b="1" i="0" u="none" strike="noStrike" baseline="0">
          <a:solidFill>
            <a:srgbClr val="000000"/>
          </a:solidFill>
          <a:latin typeface="Arial"/>
          <a:ea typeface="Arial"/>
          <a:cs typeface="Arial"/>
        </a:defRPr>
      </a:pPr>
      <a:endParaRPr lang="fa-I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2016-07-23T15:14:00Z</dcterms:created>
  <dcterms:modified xsi:type="dcterms:W3CDTF">2016-07-23T15:17:00Z</dcterms:modified>
</cp:coreProperties>
</file>